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E9" w:rsidRPr="00E44BE9" w:rsidRDefault="00E44BE9" w:rsidP="00E44BE9">
      <w:pPr>
        <w:pBdr>
          <w:bottom w:val="single" w:sz="6" w:space="0" w:color="AAAAAA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hu-HU"/>
        </w:rPr>
      </w:pPr>
      <w:r w:rsidRPr="00E44BE9">
        <w:rPr>
          <w:rFonts w:ascii="Georgia" w:eastAsia="Times New Roman" w:hAnsi="Georgia" w:cs="Times New Roman"/>
          <w:color w:val="000000"/>
          <w:sz w:val="36"/>
          <w:szCs w:val="36"/>
          <w:lang w:eastAsia="hu-HU"/>
        </w:rPr>
        <w:t>Vizsga</w:t>
      </w:r>
    </w:p>
    <w:p w:rsidR="00A737BA" w:rsidRPr="00A737BA" w:rsidRDefault="00E44BE9" w:rsidP="00A737BA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Vízesés </w:t>
      </w:r>
      <w:proofErr w:type="spellStart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vs</w:t>
      </w:r>
      <w:proofErr w:type="spellEnd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iteratív modell (15p)</w:t>
      </w:r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br/>
        <w:t xml:space="preserve">A vízesés modellben lineárisan halad a szoftver fejlesztése. Ha egy fázis kész, akkor a következőre lépnek és csak arra koncentrálnak, ha valami még sem sikerül majdnem legelölről kezdik. Első nekifutásra már a </w:t>
      </w:r>
      <w:proofErr w:type="gramStart"/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kész terméket</w:t>
      </w:r>
      <w:proofErr w:type="gramEnd"/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próbálják előállítani.</w:t>
      </w:r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br/>
        <w:t xml:space="preserve">Ezzel szemben az iteratív fejlesztés során (a manapság divatos agilis szoftverfejlesztés is ilyen módon épül fel) Nem lineáris a fejlesztés, hanem ciklikus. Mindig újra és újra ugyan azok a szakaszokba lép a fejlesztés. Nem a végleges, </w:t>
      </w:r>
      <w:proofErr w:type="gramStart"/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kész termékre</w:t>
      </w:r>
      <w:proofErr w:type="gramEnd"/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fókuszálnak, hanem annak egy részére. Azt elkészítik, tesztelik, </w:t>
      </w:r>
      <w:proofErr w:type="spellStart"/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stb</w:t>
      </w:r>
      <w:proofErr w:type="spellEnd"/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majd utána lépnek egy másik részfeladatra rá. Nagy előnye, hogy hamarabb van használható, tesztelhető példány, amivel használhatósági teszteket is lehet csinálni, így a fejlesztésbe jobban bele tud épülni azok visszajelzései, míg egy vízesés alapú fejlesztésnél sokkal nehezebb változtatni a terméken a visszajelzések alapján.</w:t>
      </w:r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br/>
      </w:r>
      <w:r w:rsidR="00A737BA" w:rsidRPr="00A737BA"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Vízesés:</w:t>
      </w:r>
      <w:r w:rsidR="00A737BA" w:rsidRP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br/>
      </w:r>
      <w:r w:rsidR="00A737BA">
        <w:rPr>
          <w:rFonts w:ascii="Arial" w:eastAsia="Times New Roman" w:hAnsi="Arial" w:cs="Arial"/>
          <w:noProof/>
          <w:color w:val="252525"/>
          <w:sz w:val="21"/>
          <w:szCs w:val="21"/>
          <w:lang w:val="en-GB" w:eastAsia="en-GB"/>
        </w:rPr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A737BA"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br/>
      </w:r>
      <w:r w:rsidR="00A737BA"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lastRenderedPageBreak/>
        <w:t>Iteratív (példa)</w:t>
      </w:r>
      <w:r w:rsidR="00A737BA"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br/>
      </w:r>
      <w:r w:rsidR="00A737BA">
        <w:rPr>
          <w:rFonts w:ascii="Arial" w:eastAsia="Times New Roman" w:hAnsi="Arial" w:cs="Arial"/>
          <w:noProof/>
          <w:color w:val="252525"/>
          <w:sz w:val="21"/>
          <w:szCs w:val="21"/>
          <w:lang w:val="en-GB" w:eastAsia="en-GB"/>
        </w:rPr>
        <w:drawing>
          <wp:inline distT="0" distB="0" distL="0" distR="0">
            <wp:extent cx="5486400" cy="32004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2976FB" w:rsidRDefault="00E44BE9" w:rsidP="002976FB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10 db UI ajánlás és hogy mire jó (10p)</w:t>
      </w:r>
    </w:p>
    <w:p w:rsidR="002976FB" w:rsidRDefault="002976FB" w:rsidP="002976FB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 w:rsidRPr="002976FB"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Piramis elv:</w:t>
      </w:r>
      <w:r w:rsidRPr="002976FB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A lényeg, a végső következtetés elől legyen, a levezetése utána. Így akit nem érdekel nem is kezdi el olvasni.</w:t>
      </w:r>
    </w:p>
    <w:p w:rsidR="002976FB" w:rsidRDefault="002976FB" w:rsidP="002976FB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 w:rsidRPr="002976FB"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7+-2 elv</w:t>
      </w: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: Egy feladat elvégzése közben maximum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kb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7 információt kelljen a felhasználónak fejben tartania. Az emberei rövidtávú memóriának ekkora a kapacitása, ezen felül belezavarodik az ember, hogy mit is csinál, hol tart…</w:t>
      </w:r>
    </w:p>
    <w:p w:rsidR="002976FB" w:rsidRDefault="002976FB" w:rsidP="002976FB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 w:rsidRPr="002976FB"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3 kattintás elv:</w:t>
      </w: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Egy részcél eléréséhez ne kelljen 3 kattintásnál mélyebben belemenni a menübe, mert az már eltántorítja a felhasználókat.</w:t>
      </w:r>
    </w:p>
    <w:p w:rsidR="002976FB" w:rsidRDefault="002976FB" w:rsidP="002976FB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2 másodperces reakció:</w:t>
      </w: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Amikor a felhasználó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kiad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egy parancsot legalább két másodpercen belül történjen valami, különben megijed a felhasználó, hogy nem működik, elromlott,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stb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…</w:t>
      </w:r>
    </w:p>
    <w:p w:rsidR="002976FB" w:rsidRDefault="002976FB" w:rsidP="002976FB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proofErr w:type="spellStart"/>
      <w:r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Gracefull</w:t>
      </w:r>
      <w:proofErr w:type="spellEnd"/>
      <w:r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degradation</w:t>
      </w:r>
      <w:proofErr w:type="spellEnd"/>
      <w:r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:</w:t>
      </w: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Ha nem is támogatott a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tevékenység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amit csinál (ősrégi böngészővel, régi mobillal használ egy terméket) az akkor is működjön egy szűkített funkcionalitással vagy </w:t>
      </w:r>
      <w:r w:rsidR="00633D3F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rondább felülettel.</w:t>
      </w:r>
    </w:p>
    <w:p w:rsidR="00633D3F" w:rsidRDefault="007E6650" w:rsidP="002976FB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Vissza gomb:</w:t>
      </w: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Egy folyamat vagy szerkesztés során legyen elérhető egy vissza gomb, amely a vétett hibákat vissza tudja vonni.</w:t>
      </w:r>
    </w:p>
    <w:p w:rsidR="007E6650" w:rsidRDefault="007E6650" w:rsidP="002976FB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proofErr w:type="spellStart"/>
      <w:r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Fitts</w:t>
      </w:r>
      <w:proofErr w:type="spellEnd"/>
      <w:r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 xml:space="preserve"> törvénye:</w:t>
      </w: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A sokszor elérni kívánt felületi elemek legyenek nagyok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és  „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közel” a korábbi egér pozícióhoz. (képernyő széle is gyorsan elérhetőnek számít)</w:t>
      </w:r>
    </w:p>
    <w:p w:rsidR="007E6650" w:rsidRPr="002976FB" w:rsidRDefault="00930557" w:rsidP="002976FB">
      <w:pPr>
        <w:numPr>
          <w:ilvl w:val="1"/>
          <w:numId w:val="1"/>
        </w:num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 w:rsidRPr="00930557">
        <w:rPr>
          <w:rFonts w:ascii="Arial" w:eastAsia="Times New Roman" w:hAnsi="Arial" w:cs="Arial"/>
          <w:b/>
          <w:color w:val="252525"/>
          <w:sz w:val="21"/>
          <w:szCs w:val="21"/>
          <w:lang w:eastAsia="hu-HU"/>
        </w:rPr>
        <w:t>Színek:</w:t>
      </w: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Színek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nélkül is értelmezhető legyen a tartalom. Gyengén látóknak előnyös.</w:t>
      </w:r>
    </w:p>
    <w:p w:rsidR="00E44BE9" w:rsidRDefault="00E44BE9" w:rsidP="00E44BE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Kiértékelések fajtái (válasz: projekt kezdeti fázisában, később</w:t>
      </w:r>
      <w:proofErr w:type="gramStart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...</w:t>
      </w:r>
      <w:proofErr w:type="gramEnd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) (15p)</w:t>
      </w:r>
    </w:p>
    <w:p w:rsidR="00F32A2C" w:rsidRPr="00E44BE9" w:rsidRDefault="00F32A2C" w:rsidP="00F32A2C">
      <w:pPr>
        <w:shd w:val="clear" w:color="auto" w:fill="FFFFFF"/>
        <w:spacing w:before="100" w:beforeAutospacing="1" w:after="24" w:line="360" w:lineRule="atLeast"/>
        <w:ind w:left="708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?</w:t>
      </w:r>
    </w:p>
    <w:p w:rsidR="00E44BE9" w:rsidRDefault="00E44BE9" w:rsidP="00E44BE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proofErr w:type="spellStart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lastRenderedPageBreak/>
        <w:t>Walk-up-and-use</w:t>
      </w:r>
      <w:proofErr w:type="spellEnd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design (10p)</w:t>
      </w:r>
    </w:p>
    <w:p w:rsidR="007E6650" w:rsidRPr="00E44BE9" w:rsidRDefault="00930557" w:rsidP="00930557">
      <w:pPr>
        <w:shd w:val="clear" w:color="auto" w:fill="FFFFFF"/>
        <w:spacing w:before="100" w:beforeAutospacing="1" w:after="24" w:line="360" w:lineRule="atLeast"/>
        <w:ind w:left="1440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A felhasználónak nincs semmilyen előismerete a termék használatáról, de így is el kell tudnia végeznie a feladatot. Ilyen például egy Banki ATM vagy BKV jegykiadó. Általában egy „varázsló” menü vezeti végig a felhasználót. Az ilyen termékek nagyban építenek a megszokott akár szabványba foglalt működésekre, amelyeket valószínűleg ismernek már a felhasználók.</w:t>
      </w:r>
    </w:p>
    <w:p w:rsidR="00E44BE9" w:rsidRPr="00E44BE9" w:rsidRDefault="00E44BE9" w:rsidP="00E44BE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proofErr w:type="spellStart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Eye-tracking</w:t>
      </w:r>
      <w:proofErr w:type="spellEnd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: mi az, mire használják + 3 példa webes környezetben (képzeletbeli v valós) (20p)</w:t>
      </w:r>
      <w:r w:rsidR="00A737BA">
        <w:rPr>
          <w:rFonts w:ascii="Arial" w:eastAsia="Times New Roman" w:hAnsi="Arial" w:cs="Arial"/>
          <w:color w:val="252525"/>
          <w:sz w:val="21"/>
          <w:szCs w:val="21"/>
          <w:lang w:eastAsia="hu-HU"/>
        </w:rPr>
        <w:br/>
      </w:r>
      <w:r w:rsidR="00930557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Egy fejre szerelt berendezés, manapság akár csak egy szemüveg vagy fejpánt, amely a szem mozgásából kikövetkezteti, hogy mire néz éppen a felhasználó. Nagyon erős eszköz a marketinghez, mert ezzel ellenőrzik a marketing eszközük működését. (a polcon az ő termékükre tekintenek először) Honlapok esetén is fontos megfigyelni (akár ellenőrizni), hogy mire tekint a felhasználó először és utána milyen sorendben deríti fel a honlap tartalmát. </w:t>
      </w:r>
      <w:r w:rsidR="009C391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Így értékesítik a reklámozási felületeket. HCI szempontból viszont hasznos, </w:t>
      </w:r>
      <w:proofErr w:type="gramStart"/>
      <w:r w:rsidR="009C391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látni</w:t>
      </w:r>
      <w:proofErr w:type="gramEnd"/>
      <w:r w:rsidR="009C391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hogy ha egy feladatot adunk a felhasználónak mennyit keresi a megfelelő vezérlő elemeket. Ha valami túl sokáig </w:t>
      </w:r>
      <w:proofErr w:type="gramStart"/>
      <w:r w:rsidR="009C391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keres</w:t>
      </w:r>
      <w:proofErr w:type="gramEnd"/>
      <w:r w:rsidR="009C391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rossz helyen akkor azon javítani kell.</w:t>
      </w:r>
    </w:p>
    <w:p w:rsidR="00E44BE9" w:rsidRDefault="00E44BE9" w:rsidP="00E44BE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proofErr w:type="spellStart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iPhonera</w:t>
      </w:r>
      <w:proofErr w:type="spellEnd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és </w:t>
      </w:r>
      <w:proofErr w:type="spellStart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Androidra</w:t>
      </w:r>
      <w:proofErr w:type="spellEnd"/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kézikönyv alkalmazás tervezése (20p)</w:t>
      </w:r>
    </w:p>
    <w:p w:rsidR="00F32A2C" w:rsidRPr="00E44BE9" w:rsidRDefault="00F32A2C" w:rsidP="00F32A2C">
      <w:pPr>
        <w:shd w:val="clear" w:color="auto" w:fill="FFFFFF"/>
        <w:spacing w:before="100" w:beforeAutospacing="1" w:after="24" w:line="360" w:lineRule="atLeast"/>
        <w:ind w:left="408" w:firstLine="300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?</w:t>
      </w:r>
    </w:p>
    <w:p w:rsidR="00E44BE9" w:rsidRDefault="00E44BE9" w:rsidP="00E44BE9">
      <w:pPr>
        <w:numPr>
          <w:ilvl w:val="0"/>
          <w:numId w:val="1"/>
        </w:numPr>
        <w:shd w:val="clear" w:color="auto" w:fill="FFFFFF"/>
        <w:spacing w:before="100" w:beforeAutospacing="1" w:after="24" w:line="360" w:lineRule="atLeast"/>
        <w:ind w:left="768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 w:rsidRPr="00E44BE9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A SEO és a W3C WAI 2 közös eleme (10p)</w:t>
      </w:r>
    </w:p>
    <w:p w:rsidR="009C3919" w:rsidRPr="00E44BE9" w:rsidRDefault="009C3919" w:rsidP="009C3919">
      <w:pPr>
        <w:shd w:val="clear" w:color="auto" w:fill="FFFFFF"/>
        <w:spacing w:before="100" w:beforeAutospacing="1" w:after="24" w:line="360" w:lineRule="atLeast"/>
        <w:ind w:left="720"/>
        <w:rPr>
          <w:rFonts w:ascii="Arial" w:eastAsia="Times New Roman" w:hAnsi="Arial" w:cs="Arial"/>
          <w:color w:val="252525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Alapvetően a SEO keresőoptimalizálás azon dolgozik, hogy a keresési találatok között a kívánt honlap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elöl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szerepeljen. Korábban ezt a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PageRank</w:t>
      </w:r>
      <w:proofErr w:type="spellEnd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algoritmus határozta meg a leginkább, manapság viszont nem csak a lapok egymásra hivatkozásával becsülik meg a honlap fontosságát, hanem a honlap használhatóságát is becsülik az algoritmusok. Ennek érdekében a SEO egy algoritmussal érzékelhető módon teszi felhasználó baráttá a honlapot. Ilyen a mobilbarát megjelenés támogatása a hivatkozások és képek alternatív szöveggel való ellátása.</w:t>
      </w: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br/>
        <w:t xml:space="preserve">A W3C a webes technológiákat kezelő szervezet, amelynek szintén egy algoritmikus ellenőrző rendszere a </w:t>
      </w:r>
      <w:proofErr w:type="gram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WAI</w:t>
      </w:r>
      <w:proofErr w:type="gramEnd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amely egyes elvárásokat tesztel a honlapon, amelyeknek ha megfelel akkor szintén felhasználóbarátnak tekinthető a honlap.</w:t>
      </w:r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br/>
        <w:t xml:space="preserve">A WAI a web </w:t>
      </w:r>
      <w:proofErr w:type="spellStart"/>
      <w:r>
        <w:rPr>
          <w:rFonts w:ascii="Arial" w:eastAsia="Times New Roman" w:hAnsi="Arial" w:cs="Arial"/>
          <w:color w:val="252525"/>
          <w:sz w:val="21"/>
          <w:szCs w:val="21"/>
          <w:lang w:eastAsia="hu-HU"/>
        </w:rPr>
        <w:t>accessib</w:t>
      </w:r>
      <w:r w:rsidR="00F32A2C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ility</w:t>
      </w:r>
      <w:proofErr w:type="spellEnd"/>
      <w:r w:rsidR="00F32A2C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</w:t>
      </w:r>
      <w:proofErr w:type="spellStart"/>
      <w:proofErr w:type="gramStart"/>
      <w:r w:rsidR="00F32A2C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initiative</w:t>
      </w:r>
      <w:proofErr w:type="spellEnd"/>
      <w:proofErr w:type="gramEnd"/>
      <w:r w:rsidR="00F32A2C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amely a fogyatékossággal rendelkezők számára ajánlanak </w:t>
      </w:r>
      <w:proofErr w:type="spellStart"/>
      <w:r w:rsidR="00F32A2C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honlapfejlesztési</w:t>
      </w:r>
      <w:proofErr w:type="spellEnd"/>
      <w:r w:rsidR="00F32A2C">
        <w:rPr>
          <w:rFonts w:ascii="Arial" w:eastAsia="Times New Roman" w:hAnsi="Arial" w:cs="Arial"/>
          <w:color w:val="252525"/>
          <w:sz w:val="21"/>
          <w:szCs w:val="21"/>
          <w:lang w:eastAsia="hu-HU"/>
        </w:rPr>
        <w:t xml:space="preserve"> tanácsokat, hogy hogyan lesz használhatóbb számukra amikor automata felolvasó programmal „nézik” a honlapot. Szintén fontos a linkek, képek alternatív szöveggel való </w:t>
      </w:r>
      <w:proofErr w:type="spellStart"/>
      <w:r w:rsidR="00F32A2C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elátása</w:t>
      </w:r>
      <w:proofErr w:type="spellEnd"/>
      <w:r w:rsidR="00F32A2C">
        <w:rPr>
          <w:rFonts w:ascii="Arial" w:eastAsia="Times New Roman" w:hAnsi="Arial" w:cs="Arial"/>
          <w:color w:val="252525"/>
          <w:sz w:val="21"/>
          <w:szCs w:val="21"/>
          <w:lang w:eastAsia="hu-HU"/>
        </w:rPr>
        <w:t>.</w:t>
      </w:r>
    </w:p>
    <w:p w:rsidR="00C507BC" w:rsidRDefault="00C507BC">
      <w:bookmarkStart w:id="0" w:name="_GoBack"/>
      <w:bookmarkEnd w:id="0"/>
    </w:p>
    <w:sectPr w:rsidR="00C50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97D36"/>
    <w:multiLevelType w:val="multilevel"/>
    <w:tmpl w:val="9AA8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8A"/>
    <w:rsid w:val="002976FB"/>
    <w:rsid w:val="002A788A"/>
    <w:rsid w:val="00633D3F"/>
    <w:rsid w:val="007E6650"/>
    <w:rsid w:val="00930557"/>
    <w:rsid w:val="009C3919"/>
    <w:rsid w:val="00A737BA"/>
    <w:rsid w:val="00C507BC"/>
    <w:rsid w:val="00E44BE9"/>
    <w:rsid w:val="00F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F0CE45-13C6-4E72-938D-755E0701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44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44BE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mw-headline">
    <w:name w:val="mw-headline"/>
    <w:basedOn w:val="Bekezdsalapbettpusa"/>
    <w:rsid w:val="00E44BE9"/>
  </w:style>
  <w:style w:type="paragraph" w:styleId="NormlWeb">
    <w:name w:val="Normal (Web)"/>
    <w:basedOn w:val="Norml"/>
    <w:uiPriority w:val="99"/>
    <w:semiHidden/>
    <w:unhideWhenUsed/>
    <w:rsid w:val="00E4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4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AD0E336-F0E1-42B4-B3AF-F3CC5879A8FB}" type="doc">
      <dgm:prSet loTypeId="urn:microsoft.com/office/officeart/2005/8/layout/StepDownProcess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62367800-5297-440D-8269-1ED7D9105A5F}">
      <dgm:prSet phldrT="[Szöveg]"/>
      <dgm:spPr/>
      <dgm:t>
        <a:bodyPr/>
        <a:lstStyle/>
        <a:p>
          <a:r>
            <a:rPr lang="en-GB"/>
            <a:t>Requirements</a:t>
          </a:r>
        </a:p>
      </dgm:t>
    </dgm:pt>
    <dgm:pt modelId="{7EAA637B-0B96-4E66-BA35-C7BE74BEC87F}" type="parTrans" cxnId="{D76079E8-8389-49A0-B5FF-C43A164F22FB}">
      <dgm:prSet/>
      <dgm:spPr/>
      <dgm:t>
        <a:bodyPr/>
        <a:lstStyle/>
        <a:p>
          <a:endParaRPr lang="en-GB"/>
        </a:p>
      </dgm:t>
    </dgm:pt>
    <dgm:pt modelId="{D8AA9E80-ADE0-41CF-8EF0-F5D937FEB65E}" type="sibTrans" cxnId="{D76079E8-8389-49A0-B5FF-C43A164F22FB}">
      <dgm:prSet/>
      <dgm:spPr/>
      <dgm:t>
        <a:bodyPr/>
        <a:lstStyle/>
        <a:p>
          <a:endParaRPr lang="en-GB"/>
        </a:p>
      </dgm:t>
    </dgm:pt>
    <dgm:pt modelId="{DADA42EC-F9CB-4220-9F27-56811DE4C2F6}">
      <dgm:prSet phldrT="[Szöveg]"/>
      <dgm:spPr/>
      <dgm:t>
        <a:bodyPr/>
        <a:lstStyle/>
        <a:p>
          <a:r>
            <a:rPr lang="en-GB"/>
            <a:t>Design</a:t>
          </a:r>
        </a:p>
      </dgm:t>
    </dgm:pt>
    <dgm:pt modelId="{49E3DBD9-DE8F-4CA9-AB3C-581FEC31D0C9}" type="parTrans" cxnId="{5DAF0E2C-026B-4DCC-943C-F1E6B609F9B7}">
      <dgm:prSet/>
      <dgm:spPr/>
      <dgm:t>
        <a:bodyPr/>
        <a:lstStyle/>
        <a:p>
          <a:endParaRPr lang="en-GB"/>
        </a:p>
      </dgm:t>
    </dgm:pt>
    <dgm:pt modelId="{5C4235F9-A029-43C2-9B60-CA13B247CF75}" type="sibTrans" cxnId="{5DAF0E2C-026B-4DCC-943C-F1E6B609F9B7}">
      <dgm:prSet/>
      <dgm:spPr/>
      <dgm:t>
        <a:bodyPr/>
        <a:lstStyle/>
        <a:p>
          <a:endParaRPr lang="en-GB"/>
        </a:p>
      </dgm:t>
    </dgm:pt>
    <dgm:pt modelId="{930C7DBE-5BC7-41CF-AC1B-008E2F08FB6B}">
      <dgm:prSet phldrT="[Szöveg]"/>
      <dgm:spPr/>
      <dgm:t>
        <a:bodyPr/>
        <a:lstStyle/>
        <a:p>
          <a:r>
            <a:rPr lang="en-GB"/>
            <a:t>Implementation</a:t>
          </a:r>
        </a:p>
      </dgm:t>
    </dgm:pt>
    <dgm:pt modelId="{A54E806B-E7DC-40E0-9222-1180F7D31A89}" type="parTrans" cxnId="{A0063E6A-0049-4FAF-A09B-272588B0266B}">
      <dgm:prSet/>
      <dgm:spPr/>
      <dgm:t>
        <a:bodyPr/>
        <a:lstStyle/>
        <a:p>
          <a:endParaRPr lang="en-GB"/>
        </a:p>
      </dgm:t>
    </dgm:pt>
    <dgm:pt modelId="{3D4BEDF6-41D3-45BC-9D01-003DA34923AE}" type="sibTrans" cxnId="{A0063E6A-0049-4FAF-A09B-272588B0266B}">
      <dgm:prSet/>
      <dgm:spPr/>
      <dgm:t>
        <a:bodyPr/>
        <a:lstStyle/>
        <a:p>
          <a:endParaRPr lang="en-GB"/>
        </a:p>
      </dgm:t>
    </dgm:pt>
    <dgm:pt modelId="{635DD542-441F-4458-909F-1430676D34E4}">
      <dgm:prSet phldrT="[Szöveg]"/>
      <dgm:spPr/>
      <dgm:t>
        <a:bodyPr/>
        <a:lstStyle/>
        <a:p>
          <a:r>
            <a:rPr lang="en-GB"/>
            <a:t>Verification</a:t>
          </a:r>
        </a:p>
      </dgm:t>
    </dgm:pt>
    <dgm:pt modelId="{8AA36C74-EA95-4B0F-A4C8-7D4FE156CE14}" type="parTrans" cxnId="{488522AC-C413-4DA3-9B30-7F4DA581C4EF}">
      <dgm:prSet/>
      <dgm:spPr/>
    </dgm:pt>
    <dgm:pt modelId="{3F184C79-434A-41D5-A7FC-D8091953DE85}" type="sibTrans" cxnId="{488522AC-C413-4DA3-9B30-7F4DA581C4EF}">
      <dgm:prSet/>
      <dgm:spPr/>
    </dgm:pt>
    <dgm:pt modelId="{DC88A815-7E08-4557-A8B9-BFD5CA2CC480}">
      <dgm:prSet phldrT="[Szöveg]"/>
      <dgm:spPr/>
      <dgm:t>
        <a:bodyPr/>
        <a:lstStyle/>
        <a:p>
          <a:r>
            <a:rPr lang="en-GB"/>
            <a:t>Maintenance</a:t>
          </a:r>
        </a:p>
      </dgm:t>
    </dgm:pt>
    <dgm:pt modelId="{D90FBF27-9895-4C39-B379-15C775C6E7CA}" type="parTrans" cxnId="{F6EAEA1D-1EA1-4746-8B98-BC7E8566B40E}">
      <dgm:prSet/>
      <dgm:spPr/>
    </dgm:pt>
    <dgm:pt modelId="{985495FE-471B-4E65-8994-0B6DBC938A1F}" type="sibTrans" cxnId="{F6EAEA1D-1EA1-4746-8B98-BC7E8566B40E}">
      <dgm:prSet/>
      <dgm:spPr/>
    </dgm:pt>
    <dgm:pt modelId="{4D8D09F5-E225-41A7-9682-6B09AD51DE82}" type="pres">
      <dgm:prSet presAssocID="{9AD0E336-F0E1-42B4-B3AF-F3CC5879A8FB}" presName="rootnode" presStyleCnt="0">
        <dgm:presLayoutVars>
          <dgm:chMax/>
          <dgm:chPref/>
          <dgm:dir/>
          <dgm:animLvl val="lvl"/>
        </dgm:presLayoutVars>
      </dgm:prSet>
      <dgm:spPr/>
    </dgm:pt>
    <dgm:pt modelId="{E16A8390-4AE5-4E2F-B887-4BE592F796E3}" type="pres">
      <dgm:prSet presAssocID="{62367800-5297-440D-8269-1ED7D9105A5F}" presName="composite" presStyleCnt="0"/>
      <dgm:spPr/>
    </dgm:pt>
    <dgm:pt modelId="{AFEEE619-06AF-47AA-A90B-E57B5ABB0BEA}" type="pres">
      <dgm:prSet presAssocID="{62367800-5297-440D-8269-1ED7D9105A5F}" presName="bentUpArrow1" presStyleLbl="alignImgPlace1" presStyleIdx="0" presStyleCnt="4"/>
      <dgm:spPr/>
    </dgm:pt>
    <dgm:pt modelId="{00DF5990-080D-4020-A479-85D3DD65E541}" type="pres">
      <dgm:prSet presAssocID="{62367800-5297-440D-8269-1ED7D9105A5F}" presName="ParentText" presStyleLbl="node1" presStyleIdx="0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5F95983-3B77-4097-BC5F-2BE63FF9BE11}" type="pres">
      <dgm:prSet presAssocID="{62367800-5297-440D-8269-1ED7D9105A5F}" presName="ChildText" presStyleLbl="revTx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99EC948-B703-4ED4-A16A-4122C607CA22}" type="pres">
      <dgm:prSet presAssocID="{D8AA9E80-ADE0-41CF-8EF0-F5D937FEB65E}" presName="sibTrans" presStyleCnt="0"/>
      <dgm:spPr/>
    </dgm:pt>
    <dgm:pt modelId="{D2180249-C3E8-44DD-B0F3-4CC6AE09FBF8}" type="pres">
      <dgm:prSet presAssocID="{DADA42EC-F9CB-4220-9F27-56811DE4C2F6}" presName="composite" presStyleCnt="0"/>
      <dgm:spPr/>
    </dgm:pt>
    <dgm:pt modelId="{3B4F4AFB-F365-4549-99DF-C5C7FE51DBE3}" type="pres">
      <dgm:prSet presAssocID="{DADA42EC-F9CB-4220-9F27-56811DE4C2F6}" presName="bentUpArrow1" presStyleLbl="alignImgPlace1" presStyleIdx="1" presStyleCnt="4"/>
      <dgm:spPr/>
    </dgm:pt>
    <dgm:pt modelId="{442E80D4-D5E8-4FC4-82FF-73C57D8FB002}" type="pres">
      <dgm:prSet presAssocID="{DADA42EC-F9CB-4220-9F27-56811DE4C2F6}" presName="ParentText" presStyleLbl="node1" presStyleIdx="1" presStyleCnt="5">
        <dgm:presLayoutVars>
          <dgm:chMax val="1"/>
          <dgm:chPref val="1"/>
          <dgm:bulletEnabled val="1"/>
        </dgm:presLayoutVars>
      </dgm:prSet>
      <dgm:spPr/>
    </dgm:pt>
    <dgm:pt modelId="{7BA604B8-A47F-462D-97D6-20F8F49E8974}" type="pres">
      <dgm:prSet presAssocID="{DADA42EC-F9CB-4220-9F27-56811DE4C2F6}" presName="ChildText" presStyleLbl="revTx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43355C1-64AB-4D69-8827-5AD8AB30B63D}" type="pres">
      <dgm:prSet presAssocID="{5C4235F9-A029-43C2-9B60-CA13B247CF75}" presName="sibTrans" presStyleCnt="0"/>
      <dgm:spPr/>
    </dgm:pt>
    <dgm:pt modelId="{8AA10259-0E0E-49B7-A2D9-6C05F8F91039}" type="pres">
      <dgm:prSet presAssocID="{930C7DBE-5BC7-41CF-AC1B-008E2F08FB6B}" presName="composite" presStyleCnt="0"/>
      <dgm:spPr/>
    </dgm:pt>
    <dgm:pt modelId="{C78AB849-BFD1-46F2-A73D-431E31BBC766}" type="pres">
      <dgm:prSet presAssocID="{930C7DBE-5BC7-41CF-AC1B-008E2F08FB6B}" presName="bentUpArrow1" presStyleLbl="alignImgPlace1" presStyleIdx="2" presStyleCnt="4"/>
      <dgm:spPr/>
    </dgm:pt>
    <dgm:pt modelId="{0288EC0F-641A-473C-A6F4-9FA4148A6BAF}" type="pres">
      <dgm:prSet presAssocID="{930C7DBE-5BC7-41CF-AC1B-008E2F08FB6B}" presName="ParentText" presStyleLbl="node1" presStyleIdx="2" presStyleCnt="5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2572886-C1E2-48D7-831D-71AD777C0922}" type="pres">
      <dgm:prSet presAssocID="{930C7DBE-5BC7-41CF-AC1B-008E2F08FB6B}" presName="ChildText" presStyleLbl="revTx" presStyleIdx="2" presStyleCnt="4">
        <dgm:presLayoutVars>
          <dgm:chMax val="0"/>
          <dgm:chPref val="0"/>
          <dgm:bulletEnabled val="1"/>
        </dgm:presLayoutVars>
      </dgm:prSet>
      <dgm:spPr/>
    </dgm:pt>
    <dgm:pt modelId="{5CF9693E-B3AB-4BC4-8F42-3B855278C25B}" type="pres">
      <dgm:prSet presAssocID="{3D4BEDF6-41D3-45BC-9D01-003DA34923AE}" presName="sibTrans" presStyleCnt="0"/>
      <dgm:spPr/>
    </dgm:pt>
    <dgm:pt modelId="{7F52CBA3-68F5-4787-B403-B1EBE63385F7}" type="pres">
      <dgm:prSet presAssocID="{635DD542-441F-4458-909F-1430676D34E4}" presName="composite" presStyleCnt="0"/>
      <dgm:spPr/>
    </dgm:pt>
    <dgm:pt modelId="{AF2E7E14-32A0-46C1-A799-99077884FA71}" type="pres">
      <dgm:prSet presAssocID="{635DD542-441F-4458-909F-1430676D34E4}" presName="bentUpArrow1" presStyleLbl="alignImgPlace1" presStyleIdx="3" presStyleCnt="4"/>
      <dgm:spPr/>
    </dgm:pt>
    <dgm:pt modelId="{1DD887AE-1088-496F-AE67-1FAF0AD58766}" type="pres">
      <dgm:prSet presAssocID="{635DD542-441F-4458-909F-1430676D34E4}" presName="ParentText" presStyleLbl="node1" presStyleIdx="3" presStyleCnt="5">
        <dgm:presLayoutVars>
          <dgm:chMax val="1"/>
          <dgm:chPref val="1"/>
          <dgm:bulletEnabled val="1"/>
        </dgm:presLayoutVars>
      </dgm:prSet>
      <dgm:spPr/>
    </dgm:pt>
    <dgm:pt modelId="{7B022A6E-4DD6-4068-BDA0-677A35F4F579}" type="pres">
      <dgm:prSet presAssocID="{635DD542-441F-4458-909F-1430676D34E4}" presName="ChildText" presStyleLbl="revTx" presStyleIdx="3" presStyleCnt="4">
        <dgm:presLayoutVars>
          <dgm:chMax val="0"/>
          <dgm:chPref val="0"/>
          <dgm:bulletEnabled val="1"/>
        </dgm:presLayoutVars>
      </dgm:prSet>
      <dgm:spPr/>
    </dgm:pt>
    <dgm:pt modelId="{886005F1-9E0B-4B3F-A091-2F73F3DD3809}" type="pres">
      <dgm:prSet presAssocID="{3F184C79-434A-41D5-A7FC-D8091953DE85}" presName="sibTrans" presStyleCnt="0"/>
      <dgm:spPr/>
    </dgm:pt>
    <dgm:pt modelId="{823148C5-33F5-47EF-B2B2-9BB325F8BF2C}" type="pres">
      <dgm:prSet presAssocID="{DC88A815-7E08-4557-A8B9-BFD5CA2CC480}" presName="composite" presStyleCnt="0"/>
      <dgm:spPr/>
    </dgm:pt>
    <dgm:pt modelId="{32EE7A59-71B2-4884-BEDB-D362902F50F4}" type="pres">
      <dgm:prSet presAssocID="{DC88A815-7E08-4557-A8B9-BFD5CA2CC480}" presName="ParentText" presStyleLbl="node1" presStyleIdx="4" presStyleCnt="5">
        <dgm:presLayoutVars>
          <dgm:chMax val="1"/>
          <dgm:chPref val="1"/>
          <dgm:bulletEnabled val="1"/>
        </dgm:presLayoutVars>
      </dgm:prSet>
      <dgm:spPr/>
    </dgm:pt>
  </dgm:ptLst>
  <dgm:cxnLst>
    <dgm:cxn modelId="{8D9EDC55-FAE9-4F6B-91E6-100B31F128CE}" type="presOf" srcId="{DADA42EC-F9CB-4220-9F27-56811DE4C2F6}" destId="{442E80D4-D5E8-4FC4-82FF-73C57D8FB002}" srcOrd="0" destOrd="0" presId="urn:microsoft.com/office/officeart/2005/8/layout/StepDownProcess"/>
    <dgm:cxn modelId="{F60CF4B9-9CAC-4064-B05C-E9E50BD9C499}" type="presOf" srcId="{9AD0E336-F0E1-42B4-B3AF-F3CC5879A8FB}" destId="{4D8D09F5-E225-41A7-9682-6B09AD51DE82}" srcOrd="0" destOrd="0" presId="urn:microsoft.com/office/officeart/2005/8/layout/StepDownProcess"/>
    <dgm:cxn modelId="{5DAF0E2C-026B-4DCC-943C-F1E6B609F9B7}" srcId="{9AD0E336-F0E1-42B4-B3AF-F3CC5879A8FB}" destId="{DADA42EC-F9CB-4220-9F27-56811DE4C2F6}" srcOrd="1" destOrd="0" parTransId="{49E3DBD9-DE8F-4CA9-AB3C-581FEC31D0C9}" sibTransId="{5C4235F9-A029-43C2-9B60-CA13B247CF75}"/>
    <dgm:cxn modelId="{A0063E6A-0049-4FAF-A09B-272588B0266B}" srcId="{9AD0E336-F0E1-42B4-B3AF-F3CC5879A8FB}" destId="{930C7DBE-5BC7-41CF-AC1B-008E2F08FB6B}" srcOrd="2" destOrd="0" parTransId="{A54E806B-E7DC-40E0-9222-1180F7D31A89}" sibTransId="{3D4BEDF6-41D3-45BC-9D01-003DA34923AE}"/>
    <dgm:cxn modelId="{488522AC-C413-4DA3-9B30-7F4DA581C4EF}" srcId="{9AD0E336-F0E1-42B4-B3AF-F3CC5879A8FB}" destId="{635DD542-441F-4458-909F-1430676D34E4}" srcOrd="3" destOrd="0" parTransId="{8AA36C74-EA95-4B0F-A4C8-7D4FE156CE14}" sibTransId="{3F184C79-434A-41D5-A7FC-D8091953DE85}"/>
    <dgm:cxn modelId="{D76079E8-8389-49A0-B5FF-C43A164F22FB}" srcId="{9AD0E336-F0E1-42B4-B3AF-F3CC5879A8FB}" destId="{62367800-5297-440D-8269-1ED7D9105A5F}" srcOrd="0" destOrd="0" parTransId="{7EAA637B-0B96-4E66-BA35-C7BE74BEC87F}" sibTransId="{D8AA9E80-ADE0-41CF-8EF0-F5D937FEB65E}"/>
    <dgm:cxn modelId="{00746216-AF5D-417B-AA00-659C5CD8D43A}" type="presOf" srcId="{DC88A815-7E08-4557-A8B9-BFD5CA2CC480}" destId="{32EE7A59-71B2-4884-BEDB-D362902F50F4}" srcOrd="0" destOrd="0" presId="urn:microsoft.com/office/officeart/2005/8/layout/StepDownProcess"/>
    <dgm:cxn modelId="{F6EAEA1D-1EA1-4746-8B98-BC7E8566B40E}" srcId="{9AD0E336-F0E1-42B4-B3AF-F3CC5879A8FB}" destId="{DC88A815-7E08-4557-A8B9-BFD5CA2CC480}" srcOrd="4" destOrd="0" parTransId="{D90FBF27-9895-4C39-B379-15C775C6E7CA}" sibTransId="{985495FE-471B-4E65-8994-0B6DBC938A1F}"/>
    <dgm:cxn modelId="{188BD35D-0B16-4C77-AA61-06BE32F2F9CB}" type="presOf" srcId="{62367800-5297-440D-8269-1ED7D9105A5F}" destId="{00DF5990-080D-4020-A479-85D3DD65E541}" srcOrd="0" destOrd="0" presId="urn:microsoft.com/office/officeart/2005/8/layout/StepDownProcess"/>
    <dgm:cxn modelId="{4ACAC500-1941-4838-A444-81D6527C6079}" type="presOf" srcId="{930C7DBE-5BC7-41CF-AC1B-008E2F08FB6B}" destId="{0288EC0F-641A-473C-A6F4-9FA4148A6BAF}" srcOrd="0" destOrd="0" presId="urn:microsoft.com/office/officeart/2005/8/layout/StepDownProcess"/>
    <dgm:cxn modelId="{EF383168-1BD3-44B4-B54F-80D65FAFB4D8}" type="presOf" srcId="{635DD542-441F-4458-909F-1430676D34E4}" destId="{1DD887AE-1088-496F-AE67-1FAF0AD58766}" srcOrd="0" destOrd="0" presId="urn:microsoft.com/office/officeart/2005/8/layout/StepDownProcess"/>
    <dgm:cxn modelId="{2F7939B1-F42D-4ECC-8CBC-D45F10F4BED1}" type="presParOf" srcId="{4D8D09F5-E225-41A7-9682-6B09AD51DE82}" destId="{E16A8390-4AE5-4E2F-B887-4BE592F796E3}" srcOrd="0" destOrd="0" presId="urn:microsoft.com/office/officeart/2005/8/layout/StepDownProcess"/>
    <dgm:cxn modelId="{D611D21E-74F8-4317-8A33-11AE1978FC94}" type="presParOf" srcId="{E16A8390-4AE5-4E2F-B887-4BE592F796E3}" destId="{AFEEE619-06AF-47AA-A90B-E57B5ABB0BEA}" srcOrd="0" destOrd="0" presId="urn:microsoft.com/office/officeart/2005/8/layout/StepDownProcess"/>
    <dgm:cxn modelId="{728A2EEC-0BB2-4A60-BA50-4A2FE5B43F0C}" type="presParOf" srcId="{E16A8390-4AE5-4E2F-B887-4BE592F796E3}" destId="{00DF5990-080D-4020-A479-85D3DD65E541}" srcOrd="1" destOrd="0" presId="urn:microsoft.com/office/officeart/2005/8/layout/StepDownProcess"/>
    <dgm:cxn modelId="{320BF3D7-5301-4A3C-9BDF-17264284D097}" type="presParOf" srcId="{E16A8390-4AE5-4E2F-B887-4BE592F796E3}" destId="{B5F95983-3B77-4097-BC5F-2BE63FF9BE11}" srcOrd="2" destOrd="0" presId="urn:microsoft.com/office/officeart/2005/8/layout/StepDownProcess"/>
    <dgm:cxn modelId="{ED5EA86C-5B04-45FB-9901-B3B8E0A2C3E2}" type="presParOf" srcId="{4D8D09F5-E225-41A7-9682-6B09AD51DE82}" destId="{A99EC948-B703-4ED4-A16A-4122C607CA22}" srcOrd="1" destOrd="0" presId="urn:microsoft.com/office/officeart/2005/8/layout/StepDownProcess"/>
    <dgm:cxn modelId="{BDA653EC-C69A-4D74-B2B4-17DB6968DCBC}" type="presParOf" srcId="{4D8D09F5-E225-41A7-9682-6B09AD51DE82}" destId="{D2180249-C3E8-44DD-B0F3-4CC6AE09FBF8}" srcOrd="2" destOrd="0" presId="urn:microsoft.com/office/officeart/2005/8/layout/StepDownProcess"/>
    <dgm:cxn modelId="{DCEC4B3A-BEA0-443B-AB67-BA40C6916F0B}" type="presParOf" srcId="{D2180249-C3E8-44DD-B0F3-4CC6AE09FBF8}" destId="{3B4F4AFB-F365-4549-99DF-C5C7FE51DBE3}" srcOrd="0" destOrd="0" presId="urn:microsoft.com/office/officeart/2005/8/layout/StepDownProcess"/>
    <dgm:cxn modelId="{3574501E-5C97-4E6F-805B-A0F1A7039BA6}" type="presParOf" srcId="{D2180249-C3E8-44DD-B0F3-4CC6AE09FBF8}" destId="{442E80D4-D5E8-4FC4-82FF-73C57D8FB002}" srcOrd="1" destOrd="0" presId="urn:microsoft.com/office/officeart/2005/8/layout/StepDownProcess"/>
    <dgm:cxn modelId="{1B7BE8E3-E7E3-43A5-9DB2-C5BB5EF3DC1D}" type="presParOf" srcId="{D2180249-C3E8-44DD-B0F3-4CC6AE09FBF8}" destId="{7BA604B8-A47F-462D-97D6-20F8F49E8974}" srcOrd="2" destOrd="0" presId="urn:microsoft.com/office/officeart/2005/8/layout/StepDownProcess"/>
    <dgm:cxn modelId="{CA5B9DA9-E37C-44F8-B897-B646C99FD9D0}" type="presParOf" srcId="{4D8D09F5-E225-41A7-9682-6B09AD51DE82}" destId="{943355C1-64AB-4D69-8827-5AD8AB30B63D}" srcOrd="3" destOrd="0" presId="urn:microsoft.com/office/officeart/2005/8/layout/StepDownProcess"/>
    <dgm:cxn modelId="{7C3EE3C6-60F9-4CBE-B3C0-4ACE0B7F6E87}" type="presParOf" srcId="{4D8D09F5-E225-41A7-9682-6B09AD51DE82}" destId="{8AA10259-0E0E-49B7-A2D9-6C05F8F91039}" srcOrd="4" destOrd="0" presId="urn:microsoft.com/office/officeart/2005/8/layout/StepDownProcess"/>
    <dgm:cxn modelId="{667E09B5-90CB-4FEC-9A95-1974687DBC12}" type="presParOf" srcId="{8AA10259-0E0E-49B7-A2D9-6C05F8F91039}" destId="{C78AB849-BFD1-46F2-A73D-431E31BBC766}" srcOrd="0" destOrd="0" presId="urn:microsoft.com/office/officeart/2005/8/layout/StepDownProcess"/>
    <dgm:cxn modelId="{C32613FD-5413-47C3-9FA2-11E9D3C09F2E}" type="presParOf" srcId="{8AA10259-0E0E-49B7-A2D9-6C05F8F91039}" destId="{0288EC0F-641A-473C-A6F4-9FA4148A6BAF}" srcOrd="1" destOrd="0" presId="urn:microsoft.com/office/officeart/2005/8/layout/StepDownProcess"/>
    <dgm:cxn modelId="{23D0E448-B147-41B3-A0A1-754CB80ACE6D}" type="presParOf" srcId="{8AA10259-0E0E-49B7-A2D9-6C05F8F91039}" destId="{E2572886-C1E2-48D7-831D-71AD777C0922}" srcOrd="2" destOrd="0" presId="urn:microsoft.com/office/officeart/2005/8/layout/StepDownProcess"/>
    <dgm:cxn modelId="{E868703F-2DAB-4847-B26F-00C0AB37C840}" type="presParOf" srcId="{4D8D09F5-E225-41A7-9682-6B09AD51DE82}" destId="{5CF9693E-B3AB-4BC4-8F42-3B855278C25B}" srcOrd="5" destOrd="0" presId="urn:microsoft.com/office/officeart/2005/8/layout/StepDownProcess"/>
    <dgm:cxn modelId="{23D18EB0-10D9-44CE-9B81-AC8E67B2DD95}" type="presParOf" srcId="{4D8D09F5-E225-41A7-9682-6B09AD51DE82}" destId="{7F52CBA3-68F5-4787-B403-B1EBE63385F7}" srcOrd="6" destOrd="0" presId="urn:microsoft.com/office/officeart/2005/8/layout/StepDownProcess"/>
    <dgm:cxn modelId="{4584B221-6ABE-4491-848E-9180ED2393E6}" type="presParOf" srcId="{7F52CBA3-68F5-4787-B403-B1EBE63385F7}" destId="{AF2E7E14-32A0-46C1-A799-99077884FA71}" srcOrd="0" destOrd="0" presId="urn:microsoft.com/office/officeart/2005/8/layout/StepDownProcess"/>
    <dgm:cxn modelId="{1ECA59C2-AB8E-4311-ACFB-875B885D46D1}" type="presParOf" srcId="{7F52CBA3-68F5-4787-B403-B1EBE63385F7}" destId="{1DD887AE-1088-496F-AE67-1FAF0AD58766}" srcOrd="1" destOrd="0" presId="urn:microsoft.com/office/officeart/2005/8/layout/StepDownProcess"/>
    <dgm:cxn modelId="{AA6D4E46-4962-47A3-9F89-B5DFD763157F}" type="presParOf" srcId="{7F52CBA3-68F5-4787-B403-B1EBE63385F7}" destId="{7B022A6E-4DD6-4068-BDA0-677A35F4F579}" srcOrd="2" destOrd="0" presId="urn:microsoft.com/office/officeart/2005/8/layout/StepDownProcess"/>
    <dgm:cxn modelId="{27F835FB-A7B7-4491-969D-F3AAA14F5775}" type="presParOf" srcId="{4D8D09F5-E225-41A7-9682-6B09AD51DE82}" destId="{886005F1-9E0B-4B3F-A091-2F73F3DD3809}" srcOrd="7" destOrd="0" presId="urn:microsoft.com/office/officeart/2005/8/layout/StepDownProcess"/>
    <dgm:cxn modelId="{7DEF0843-A9F3-47BE-A62E-F762D9F9CBEC}" type="presParOf" srcId="{4D8D09F5-E225-41A7-9682-6B09AD51DE82}" destId="{823148C5-33F5-47EF-B2B2-9BB325F8BF2C}" srcOrd="8" destOrd="0" presId="urn:microsoft.com/office/officeart/2005/8/layout/StepDownProcess"/>
    <dgm:cxn modelId="{20D77BB2-3746-4FB7-B54D-9863CFEF7046}" type="presParOf" srcId="{823148C5-33F5-47EF-B2B2-9BB325F8BF2C}" destId="{32EE7A59-71B2-4884-BEDB-D362902F50F4}" srcOrd="0" destOrd="0" presId="urn:microsoft.com/office/officeart/2005/8/layout/StepDown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E85B67E-E31E-4F3C-9DD2-6ED2242DB4AC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78133D72-D2BB-45CC-BA4C-2B12002A7DB8}">
      <dgm:prSet phldrT="[Szöveg]"/>
      <dgm:spPr/>
      <dgm:t>
        <a:bodyPr/>
        <a:lstStyle/>
        <a:p>
          <a:r>
            <a:rPr lang="en-GB"/>
            <a:t>(Újra)Tervezés</a:t>
          </a:r>
        </a:p>
      </dgm:t>
    </dgm:pt>
    <dgm:pt modelId="{F633123E-3361-4839-A3E0-BD9B87627ED6}" type="parTrans" cxnId="{933D55C1-1873-46B4-9D9B-C822EE56F3E0}">
      <dgm:prSet/>
      <dgm:spPr/>
      <dgm:t>
        <a:bodyPr/>
        <a:lstStyle/>
        <a:p>
          <a:endParaRPr lang="en-GB"/>
        </a:p>
      </dgm:t>
    </dgm:pt>
    <dgm:pt modelId="{CA5B9B5D-04FD-4689-B651-D54C06117786}" type="sibTrans" cxnId="{933D55C1-1873-46B4-9D9B-C822EE56F3E0}">
      <dgm:prSet/>
      <dgm:spPr/>
      <dgm:t>
        <a:bodyPr/>
        <a:lstStyle/>
        <a:p>
          <a:endParaRPr lang="en-GB"/>
        </a:p>
      </dgm:t>
    </dgm:pt>
    <dgm:pt modelId="{A75FC6D4-F77E-445D-AD94-308ECB3CB99C}">
      <dgm:prSet phldrT="[Szöveg]"/>
      <dgm:spPr/>
      <dgm:t>
        <a:bodyPr/>
        <a:lstStyle/>
        <a:p>
          <a:r>
            <a:rPr lang="en-GB"/>
            <a:t>Design</a:t>
          </a:r>
        </a:p>
      </dgm:t>
    </dgm:pt>
    <dgm:pt modelId="{F55C284B-88B5-4ADF-B8CD-82E6CB1FC436}" type="parTrans" cxnId="{7791D06F-3856-45F3-BD03-F3B9E12BEE0E}">
      <dgm:prSet/>
      <dgm:spPr/>
    </dgm:pt>
    <dgm:pt modelId="{9035FC09-BF2C-4029-B20B-B41537E22F0C}" type="sibTrans" cxnId="{7791D06F-3856-45F3-BD03-F3B9E12BEE0E}">
      <dgm:prSet/>
      <dgm:spPr/>
    </dgm:pt>
    <dgm:pt modelId="{A7D003D7-EFBD-4931-AE59-150C1668AA54}">
      <dgm:prSet phldrT="[Szöveg]"/>
      <dgm:spPr/>
      <dgm:t>
        <a:bodyPr/>
        <a:lstStyle/>
        <a:p>
          <a:r>
            <a:rPr lang="en-GB"/>
            <a:t>Tesztelés</a:t>
          </a:r>
        </a:p>
      </dgm:t>
    </dgm:pt>
    <dgm:pt modelId="{206E364B-83FD-4686-9D26-DCDD507E0923}" type="parTrans" cxnId="{B076E997-EEC3-4FF5-B441-8FBD09AAA3E8}">
      <dgm:prSet/>
      <dgm:spPr/>
    </dgm:pt>
    <dgm:pt modelId="{9A45C364-6BDC-4CA2-8C20-07CBB937DD82}" type="sibTrans" cxnId="{B076E997-EEC3-4FF5-B441-8FBD09AAA3E8}">
      <dgm:prSet/>
      <dgm:spPr/>
    </dgm:pt>
    <dgm:pt modelId="{612D8636-B8C7-46F8-BB18-2B4912500A3F}">
      <dgm:prSet phldrT="[Szöveg]"/>
      <dgm:spPr/>
      <dgm:t>
        <a:bodyPr/>
        <a:lstStyle/>
        <a:p>
          <a:r>
            <a:rPr lang="en-GB"/>
            <a:t>Kiértékelés</a:t>
          </a:r>
        </a:p>
      </dgm:t>
    </dgm:pt>
    <dgm:pt modelId="{A981D3BC-74B8-4C77-9595-99682785E0CB}" type="parTrans" cxnId="{8556226C-B437-4BC9-8604-F960C73C0A10}">
      <dgm:prSet/>
      <dgm:spPr/>
    </dgm:pt>
    <dgm:pt modelId="{121B8C5A-8945-4D2B-821F-F013DF7D4AF8}" type="sibTrans" cxnId="{8556226C-B437-4BC9-8604-F960C73C0A10}">
      <dgm:prSet/>
      <dgm:spPr/>
    </dgm:pt>
    <dgm:pt modelId="{7324CCBA-EBA0-4897-9397-16A63831E18D}" type="pres">
      <dgm:prSet presAssocID="{4E85B67E-E31E-4F3C-9DD2-6ED2242DB4AC}" presName="cycle" presStyleCnt="0">
        <dgm:presLayoutVars>
          <dgm:dir/>
          <dgm:resizeHandles val="exact"/>
        </dgm:presLayoutVars>
      </dgm:prSet>
      <dgm:spPr/>
    </dgm:pt>
    <dgm:pt modelId="{BD5D5BB6-30A4-4929-80E5-022240F8A779}" type="pres">
      <dgm:prSet presAssocID="{78133D72-D2BB-45CC-BA4C-2B12002A7DB8}" presName="node" presStyleLbl="node1" presStyleIdx="0" presStyleCnt="4">
        <dgm:presLayoutVars>
          <dgm:bulletEnabled val="1"/>
        </dgm:presLayoutVars>
      </dgm:prSet>
      <dgm:spPr/>
    </dgm:pt>
    <dgm:pt modelId="{EF8AAC3B-9E18-43C5-A2A7-AD74B2EE041D}" type="pres">
      <dgm:prSet presAssocID="{78133D72-D2BB-45CC-BA4C-2B12002A7DB8}" presName="spNode" presStyleCnt="0"/>
      <dgm:spPr/>
    </dgm:pt>
    <dgm:pt modelId="{0187B8C7-CD03-4BCE-A16F-AB648B155554}" type="pres">
      <dgm:prSet presAssocID="{CA5B9B5D-04FD-4689-B651-D54C06117786}" presName="sibTrans" presStyleLbl="sibTrans1D1" presStyleIdx="0" presStyleCnt="4"/>
      <dgm:spPr/>
    </dgm:pt>
    <dgm:pt modelId="{3EBEB252-AA6A-493D-B731-94BDF7B80EFF}" type="pres">
      <dgm:prSet presAssocID="{A75FC6D4-F77E-445D-AD94-308ECB3CB99C}" presName="node" presStyleLbl="node1" presStyleIdx="1" presStyleCnt="4">
        <dgm:presLayoutVars>
          <dgm:bulletEnabled val="1"/>
        </dgm:presLayoutVars>
      </dgm:prSet>
      <dgm:spPr/>
    </dgm:pt>
    <dgm:pt modelId="{720F5B38-61E7-43C9-9578-27FBBF8CD1A9}" type="pres">
      <dgm:prSet presAssocID="{A75FC6D4-F77E-445D-AD94-308ECB3CB99C}" presName="spNode" presStyleCnt="0"/>
      <dgm:spPr/>
    </dgm:pt>
    <dgm:pt modelId="{1368D0DC-EA41-4DC2-A0AD-C8871AF72AE8}" type="pres">
      <dgm:prSet presAssocID="{9035FC09-BF2C-4029-B20B-B41537E22F0C}" presName="sibTrans" presStyleLbl="sibTrans1D1" presStyleIdx="1" presStyleCnt="4"/>
      <dgm:spPr/>
    </dgm:pt>
    <dgm:pt modelId="{8807EF15-0CC9-48A4-B503-E668B97240F1}" type="pres">
      <dgm:prSet presAssocID="{A7D003D7-EFBD-4931-AE59-150C1668AA54}" presName="node" presStyleLbl="node1" presStyleIdx="2" presStyleCnt="4">
        <dgm:presLayoutVars>
          <dgm:bulletEnabled val="1"/>
        </dgm:presLayoutVars>
      </dgm:prSet>
      <dgm:spPr/>
    </dgm:pt>
    <dgm:pt modelId="{B79A0695-D945-44AF-8399-EF0470965001}" type="pres">
      <dgm:prSet presAssocID="{A7D003D7-EFBD-4931-AE59-150C1668AA54}" presName="spNode" presStyleCnt="0"/>
      <dgm:spPr/>
    </dgm:pt>
    <dgm:pt modelId="{3CC45B07-81B7-45A5-954E-D58926E7BDC2}" type="pres">
      <dgm:prSet presAssocID="{9A45C364-6BDC-4CA2-8C20-07CBB937DD82}" presName="sibTrans" presStyleLbl="sibTrans1D1" presStyleIdx="2" presStyleCnt="4"/>
      <dgm:spPr/>
    </dgm:pt>
    <dgm:pt modelId="{81E3408C-D942-43B2-9B5C-A73DF0425ECD}" type="pres">
      <dgm:prSet presAssocID="{612D8636-B8C7-46F8-BB18-2B4912500A3F}" presName="node" presStyleLbl="node1" presStyleIdx="3" presStyleCnt="4">
        <dgm:presLayoutVars>
          <dgm:bulletEnabled val="1"/>
        </dgm:presLayoutVars>
      </dgm:prSet>
      <dgm:spPr/>
    </dgm:pt>
    <dgm:pt modelId="{382E6F76-260A-4DDA-A66B-5A79B9E62C7F}" type="pres">
      <dgm:prSet presAssocID="{612D8636-B8C7-46F8-BB18-2B4912500A3F}" presName="spNode" presStyleCnt="0"/>
      <dgm:spPr/>
    </dgm:pt>
    <dgm:pt modelId="{D960C604-DAF9-48A1-B15C-2FC9F183109A}" type="pres">
      <dgm:prSet presAssocID="{121B8C5A-8945-4D2B-821F-F013DF7D4AF8}" presName="sibTrans" presStyleLbl="sibTrans1D1" presStyleIdx="3" presStyleCnt="4"/>
      <dgm:spPr/>
    </dgm:pt>
  </dgm:ptLst>
  <dgm:cxnLst>
    <dgm:cxn modelId="{0827070A-BC20-4003-8FCE-B48EFAA8C9F3}" type="presOf" srcId="{A7D003D7-EFBD-4931-AE59-150C1668AA54}" destId="{8807EF15-0CC9-48A4-B503-E668B97240F1}" srcOrd="0" destOrd="0" presId="urn:microsoft.com/office/officeart/2005/8/layout/cycle5"/>
    <dgm:cxn modelId="{84230EDB-D460-41DF-84D6-678C4DA6F236}" type="presOf" srcId="{A75FC6D4-F77E-445D-AD94-308ECB3CB99C}" destId="{3EBEB252-AA6A-493D-B731-94BDF7B80EFF}" srcOrd="0" destOrd="0" presId="urn:microsoft.com/office/officeart/2005/8/layout/cycle5"/>
    <dgm:cxn modelId="{8556226C-B437-4BC9-8604-F960C73C0A10}" srcId="{4E85B67E-E31E-4F3C-9DD2-6ED2242DB4AC}" destId="{612D8636-B8C7-46F8-BB18-2B4912500A3F}" srcOrd="3" destOrd="0" parTransId="{A981D3BC-74B8-4C77-9595-99682785E0CB}" sibTransId="{121B8C5A-8945-4D2B-821F-F013DF7D4AF8}"/>
    <dgm:cxn modelId="{6D3527BB-9081-4D48-B45C-9A6DB80D3072}" type="presOf" srcId="{9A45C364-6BDC-4CA2-8C20-07CBB937DD82}" destId="{3CC45B07-81B7-45A5-954E-D58926E7BDC2}" srcOrd="0" destOrd="0" presId="urn:microsoft.com/office/officeart/2005/8/layout/cycle5"/>
    <dgm:cxn modelId="{7791D06F-3856-45F3-BD03-F3B9E12BEE0E}" srcId="{4E85B67E-E31E-4F3C-9DD2-6ED2242DB4AC}" destId="{A75FC6D4-F77E-445D-AD94-308ECB3CB99C}" srcOrd="1" destOrd="0" parTransId="{F55C284B-88B5-4ADF-B8CD-82E6CB1FC436}" sibTransId="{9035FC09-BF2C-4029-B20B-B41537E22F0C}"/>
    <dgm:cxn modelId="{C2641E6F-B001-4DFB-808B-CF4174F1005F}" type="presOf" srcId="{612D8636-B8C7-46F8-BB18-2B4912500A3F}" destId="{81E3408C-D942-43B2-9B5C-A73DF0425ECD}" srcOrd="0" destOrd="0" presId="urn:microsoft.com/office/officeart/2005/8/layout/cycle5"/>
    <dgm:cxn modelId="{2D0C4550-C8CC-4849-A966-6DBEC012FC26}" type="presOf" srcId="{4E85B67E-E31E-4F3C-9DD2-6ED2242DB4AC}" destId="{7324CCBA-EBA0-4897-9397-16A63831E18D}" srcOrd="0" destOrd="0" presId="urn:microsoft.com/office/officeart/2005/8/layout/cycle5"/>
    <dgm:cxn modelId="{0A9B05DB-9ED4-4371-B658-19947E35178F}" type="presOf" srcId="{CA5B9B5D-04FD-4689-B651-D54C06117786}" destId="{0187B8C7-CD03-4BCE-A16F-AB648B155554}" srcOrd="0" destOrd="0" presId="urn:microsoft.com/office/officeart/2005/8/layout/cycle5"/>
    <dgm:cxn modelId="{CA480F56-1E64-44BA-A18C-B095CFFB4706}" type="presOf" srcId="{78133D72-D2BB-45CC-BA4C-2B12002A7DB8}" destId="{BD5D5BB6-30A4-4929-80E5-022240F8A779}" srcOrd="0" destOrd="0" presId="urn:microsoft.com/office/officeart/2005/8/layout/cycle5"/>
    <dgm:cxn modelId="{75EE0898-EAF1-4DB7-A7FC-AFAE683414E8}" type="presOf" srcId="{121B8C5A-8945-4D2B-821F-F013DF7D4AF8}" destId="{D960C604-DAF9-48A1-B15C-2FC9F183109A}" srcOrd="0" destOrd="0" presId="urn:microsoft.com/office/officeart/2005/8/layout/cycle5"/>
    <dgm:cxn modelId="{7519619C-8C98-40BC-BF5B-6D6A6081A4D8}" type="presOf" srcId="{9035FC09-BF2C-4029-B20B-B41537E22F0C}" destId="{1368D0DC-EA41-4DC2-A0AD-C8871AF72AE8}" srcOrd="0" destOrd="0" presId="urn:microsoft.com/office/officeart/2005/8/layout/cycle5"/>
    <dgm:cxn modelId="{933D55C1-1873-46B4-9D9B-C822EE56F3E0}" srcId="{4E85B67E-E31E-4F3C-9DD2-6ED2242DB4AC}" destId="{78133D72-D2BB-45CC-BA4C-2B12002A7DB8}" srcOrd="0" destOrd="0" parTransId="{F633123E-3361-4839-A3E0-BD9B87627ED6}" sibTransId="{CA5B9B5D-04FD-4689-B651-D54C06117786}"/>
    <dgm:cxn modelId="{B076E997-EEC3-4FF5-B441-8FBD09AAA3E8}" srcId="{4E85B67E-E31E-4F3C-9DD2-6ED2242DB4AC}" destId="{A7D003D7-EFBD-4931-AE59-150C1668AA54}" srcOrd="2" destOrd="0" parTransId="{206E364B-83FD-4686-9D26-DCDD507E0923}" sibTransId="{9A45C364-6BDC-4CA2-8C20-07CBB937DD82}"/>
    <dgm:cxn modelId="{BABB5641-1308-4A57-8FD5-087810E0FB06}" type="presParOf" srcId="{7324CCBA-EBA0-4897-9397-16A63831E18D}" destId="{BD5D5BB6-30A4-4929-80E5-022240F8A779}" srcOrd="0" destOrd="0" presId="urn:microsoft.com/office/officeart/2005/8/layout/cycle5"/>
    <dgm:cxn modelId="{51F1D16A-A9AC-4EC2-A1FA-99AF5C7FF9C2}" type="presParOf" srcId="{7324CCBA-EBA0-4897-9397-16A63831E18D}" destId="{EF8AAC3B-9E18-43C5-A2A7-AD74B2EE041D}" srcOrd="1" destOrd="0" presId="urn:microsoft.com/office/officeart/2005/8/layout/cycle5"/>
    <dgm:cxn modelId="{ED47E0E8-1CF7-4DE3-8D85-B4BDC70BD1F3}" type="presParOf" srcId="{7324CCBA-EBA0-4897-9397-16A63831E18D}" destId="{0187B8C7-CD03-4BCE-A16F-AB648B155554}" srcOrd="2" destOrd="0" presId="urn:microsoft.com/office/officeart/2005/8/layout/cycle5"/>
    <dgm:cxn modelId="{1D50387E-1A03-408F-B5CC-EEF179B837DD}" type="presParOf" srcId="{7324CCBA-EBA0-4897-9397-16A63831E18D}" destId="{3EBEB252-AA6A-493D-B731-94BDF7B80EFF}" srcOrd="3" destOrd="0" presId="urn:microsoft.com/office/officeart/2005/8/layout/cycle5"/>
    <dgm:cxn modelId="{4B73BD50-CF5F-4A8C-BAC1-925E688EC814}" type="presParOf" srcId="{7324CCBA-EBA0-4897-9397-16A63831E18D}" destId="{720F5B38-61E7-43C9-9578-27FBBF8CD1A9}" srcOrd="4" destOrd="0" presId="urn:microsoft.com/office/officeart/2005/8/layout/cycle5"/>
    <dgm:cxn modelId="{263BF8F2-9FFC-4959-A13C-5F9E77BD4574}" type="presParOf" srcId="{7324CCBA-EBA0-4897-9397-16A63831E18D}" destId="{1368D0DC-EA41-4DC2-A0AD-C8871AF72AE8}" srcOrd="5" destOrd="0" presId="urn:microsoft.com/office/officeart/2005/8/layout/cycle5"/>
    <dgm:cxn modelId="{9C54A240-0561-4473-8DE8-9A7F85BAA700}" type="presParOf" srcId="{7324CCBA-EBA0-4897-9397-16A63831E18D}" destId="{8807EF15-0CC9-48A4-B503-E668B97240F1}" srcOrd="6" destOrd="0" presId="urn:microsoft.com/office/officeart/2005/8/layout/cycle5"/>
    <dgm:cxn modelId="{97F8279E-AB08-4544-9959-166935812209}" type="presParOf" srcId="{7324CCBA-EBA0-4897-9397-16A63831E18D}" destId="{B79A0695-D945-44AF-8399-EF0470965001}" srcOrd="7" destOrd="0" presId="urn:microsoft.com/office/officeart/2005/8/layout/cycle5"/>
    <dgm:cxn modelId="{D6199BF0-16E8-4224-BD56-2A3B3CC6CE24}" type="presParOf" srcId="{7324CCBA-EBA0-4897-9397-16A63831E18D}" destId="{3CC45B07-81B7-45A5-954E-D58926E7BDC2}" srcOrd="8" destOrd="0" presId="urn:microsoft.com/office/officeart/2005/8/layout/cycle5"/>
    <dgm:cxn modelId="{06CB0762-4BD6-4F18-9313-10A4908B0021}" type="presParOf" srcId="{7324CCBA-EBA0-4897-9397-16A63831E18D}" destId="{81E3408C-D942-43B2-9B5C-A73DF0425ECD}" srcOrd="9" destOrd="0" presId="urn:microsoft.com/office/officeart/2005/8/layout/cycle5"/>
    <dgm:cxn modelId="{049090D3-7E50-4C52-95B3-17FD850DFFB2}" type="presParOf" srcId="{7324CCBA-EBA0-4897-9397-16A63831E18D}" destId="{382E6F76-260A-4DDA-A66B-5A79B9E62C7F}" srcOrd="10" destOrd="0" presId="urn:microsoft.com/office/officeart/2005/8/layout/cycle5"/>
    <dgm:cxn modelId="{8ED7366E-6BF3-49ED-A199-E4B3070BB8E1}" type="presParOf" srcId="{7324CCBA-EBA0-4897-9397-16A63831E18D}" destId="{D960C604-DAF9-48A1-B15C-2FC9F183109A}" srcOrd="11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FEEE619-06AF-47AA-A90B-E57B5ABB0BEA}">
      <dsp:nvSpPr>
        <dsp:cNvPr id="0" name=""/>
        <dsp:cNvSpPr/>
      </dsp:nvSpPr>
      <dsp:spPr>
        <a:xfrm rot="5400000">
          <a:off x="1098460" y="561093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DF5990-080D-4020-A479-85D3DD65E541}">
      <dsp:nvSpPr>
        <dsp:cNvPr id="0" name=""/>
        <dsp:cNvSpPr/>
      </dsp:nvSpPr>
      <dsp:spPr>
        <a:xfrm>
          <a:off x="969088" y="19790"/>
          <a:ext cx="822028" cy="57539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Requirements</a:t>
          </a:r>
        </a:p>
      </dsp:txBody>
      <dsp:txXfrm>
        <a:off x="997181" y="47883"/>
        <a:ext cx="765842" cy="519207"/>
      </dsp:txXfrm>
    </dsp:sp>
    <dsp:sp modelId="{B5F95983-3B77-4097-BC5F-2BE63FF9BE11}">
      <dsp:nvSpPr>
        <dsp:cNvPr id="0" name=""/>
        <dsp:cNvSpPr/>
      </dsp:nvSpPr>
      <dsp:spPr>
        <a:xfrm>
          <a:off x="1791116" y="74667"/>
          <a:ext cx="597865" cy="465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4F4AFB-F365-4549-99DF-C5C7FE51DBE3}">
      <dsp:nvSpPr>
        <dsp:cNvPr id="0" name=""/>
        <dsp:cNvSpPr/>
      </dsp:nvSpPr>
      <dsp:spPr>
        <a:xfrm rot="5400000">
          <a:off x="1780009" y="1207449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2E80D4-D5E8-4FC4-82FF-73C57D8FB002}">
      <dsp:nvSpPr>
        <dsp:cNvPr id="0" name=""/>
        <dsp:cNvSpPr/>
      </dsp:nvSpPr>
      <dsp:spPr>
        <a:xfrm>
          <a:off x="1650637" y="666147"/>
          <a:ext cx="822028" cy="57539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Design</a:t>
          </a:r>
        </a:p>
      </dsp:txBody>
      <dsp:txXfrm>
        <a:off x="1678730" y="694240"/>
        <a:ext cx="765842" cy="519207"/>
      </dsp:txXfrm>
    </dsp:sp>
    <dsp:sp modelId="{7BA604B8-A47F-462D-97D6-20F8F49E8974}">
      <dsp:nvSpPr>
        <dsp:cNvPr id="0" name=""/>
        <dsp:cNvSpPr/>
      </dsp:nvSpPr>
      <dsp:spPr>
        <a:xfrm>
          <a:off x="2472665" y="721023"/>
          <a:ext cx="597865" cy="465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AB849-BFD1-46F2-A73D-431E31BBC766}">
      <dsp:nvSpPr>
        <dsp:cNvPr id="0" name=""/>
        <dsp:cNvSpPr/>
      </dsp:nvSpPr>
      <dsp:spPr>
        <a:xfrm rot="5400000">
          <a:off x="2461558" y="1853805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288EC0F-641A-473C-A6F4-9FA4148A6BAF}">
      <dsp:nvSpPr>
        <dsp:cNvPr id="0" name=""/>
        <dsp:cNvSpPr/>
      </dsp:nvSpPr>
      <dsp:spPr>
        <a:xfrm>
          <a:off x="2332185" y="1312503"/>
          <a:ext cx="822028" cy="57539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Implementation</a:t>
          </a:r>
        </a:p>
      </dsp:txBody>
      <dsp:txXfrm>
        <a:off x="2360278" y="1340596"/>
        <a:ext cx="765842" cy="519207"/>
      </dsp:txXfrm>
    </dsp:sp>
    <dsp:sp modelId="{E2572886-C1E2-48D7-831D-71AD777C0922}">
      <dsp:nvSpPr>
        <dsp:cNvPr id="0" name=""/>
        <dsp:cNvSpPr/>
      </dsp:nvSpPr>
      <dsp:spPr>
        <a:xfrm>
          <a:off x="3154214" y="1367380"/>
          <a:ext cx="597865" cy="465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E7E14-32A0-46C1-A799-99077884FA71}">
      <dsp:nvSpPr>
        <dsp:cNvPr id="0" name=""/>
        <dsp:cNvSpPr/>
      </dsp:nvSpPr>
      <dsp:spPr>
        <a:xfrm rot="5400000">
          <a:off x="3143107" y="2500162"/>
          <a:ext cx="488311" cy="555924"/>
        </a:xfrm>
        <a:prstGeom prst="bentUpArrow">
          <a:avLst>
            <a:gd name="adj1" fmla="val 32840"/>
            <a:gd name="adj2" fmla="val 25000"/>
            <a:gd name="adj3" fmla="val 35780"/>
          </a:avLst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D887AE-1088-496F-AE67-1FAF0AD58766}">
      <dsp:nvSpPr>
        <dsp:cNvPr id="0" name=""/>
        <dsp:cNvSpPr/>
      </dsp:nvSpPr>
      <dsp:spPr>
        <a:xfrm>
          <a:off x="3013734" y="1958859"/>
          <a:ext cx="822028" cy="57539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Verification</a:t>
          </a:r>
        </a:p>
      </dsp:txBody>
      <dsp:txXfrm>
        <a:off x="3041827" y="1986952"/>
        <a:ext cx="765842" cy="519207"/>
      </dsp:txXfrm>
    </dsp:sp>
    <dsp:sp modelId="{7B022A6E-4DD6-4068-BDA0-677A35F4F579}">
      <dsp:nvSpPr>
        <dsp:cNvPr id="0" name=""/>
        <dsp:cNvSpPr/>
      </dsp:nvSpPr>
      <dsp:spPr>
        <a:xfrm>
          <a:off x="3835762" y="2013736"/>
          <a:ext cx="597865" cy="46505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EE7A59-71B2-4884-BEDB-D362902F50F4}">
      <dsp:nvSpPr>
        <dsp:cNvPr id="0" name=""/>
        <dsp:cNvSpPr/>
      </dsp:nvSpPr>
      <dsp:spPr>
        <a:xfrm>
          <a:off x="3695283" y="2605216"/>
          <a:ext cx="822028" cy="575393"/>
        </a:xfrm>
        <a:prstGeom prst="roundRect">
          <a:avLst>
            <a:gd name="adj" fmla="val 166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Maintenance</a:t>
          </a:r>
        </a:p>
      </dsp:txBody>
      <dsp:txXfrm>
        <a:off x="3723376" y="2633309"/>
        <a:ext cx="765842" cy="51920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5D5BB6-30A4-4929-80E5-022240F8A779}">
      <dsp:nvSpPr>
        <dsp:cNvPr id="0" name=""/>
        <dsp:cNvSpPr/>
      </dsp:nvSpPr>
      <dsp:spPr>
        <a:xfrm>
          <a:off x="2171923" y="1764"/>
          <a:ext cx="1142553" cy="7426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(Újra)Tervezés</a:t>
          </a:r>
        </a:p>
      </dsp:txBody>
      <dsp:txXfrm>
        <a:off x="2208177" y="38018"/>
        <a:ext cx="1070045" cy="670151"/>
      </dsp:txXfrm>
    </dsp:sp>
    <dsp:sp modelId="{0187B8C7-CD03-4BCE-A16F-AB648B155554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956148" y="240046"/>
              </a:moveTo>
              <a:arcTo wR="1227106" hR="1227106" stAng="18386976" swAng="16339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EB252-AA6A-493D-B731-94BDF7B80EFF}">
      <dsp:nvSpPr>
        <dsp:cNvPr id="0" name=""/>
        <dsp:cNvSpPr/>
      </dsp:nvSpPr>
      <dsp:spPr>
        <a:xfrm>
          <a:off x="3399029" y="1228870"/>
          <a:ext cx="1142553" cy="7426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Design</a:t>
          </a:r>
        </a:p>
      </dsp:txBody>
      <dsp:txXfrm>
        <a:off x="3435283" y="1265124"/>
        <a:ext cx="1070045" cy="670151"/>
      </dsp:txXfrm>
    </dsp:sp>
    <dsp:sp modelId="{1368D0DC-EA41-4DC2-A0AD-C8871AF72AE8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2327017" y="1771149"/>
              </a:moveTo>
              <a:arcTo wR="1227106" hR="1227106" stAng="1579087" swAng="16339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07EF15-0CC9-48A4-B503-E668B97240F1}">
      <dsp:nvSpPr>
        <dsp:cNvPr id="0" name=""/>
        <dsp:cNvSpPr/>
      </dsp:nvSpPr>
      <dsp:spPr>
        <a:xfrm>
          <a:off x="2171923" y="2455976"/>
          <a:ext cx="1142553" cy="7426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Tesztelés</a:t>
          </a:r>
        </a:p>
      </dsp:txBody>
      <dsp:txXfrm>
        <a:off x="2208177" y="2492230"/>
        <a:ext cx="1070045" cy="670151"/>
      </dsp:txXfrm>
    </dsp:sp>
    <dsp:sp modelId="{3CC45B07-81B7-45A5-954E-D58926E7BDC2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498063" y="2214165"/>
              </a:moveTo>
              <a:arcTo wR="1227106" hR="1227106" stAng="7586976" swAng="16339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E3408C-D942-43B2-9B5C-A73DF0425ECD}">
      <dsp:nvSpPr>
        <dsp:cNvPr id="0" name=""/>
        <dsp:cNvSpPr/>
      </dsp:nvSpPr>
      <dsp:spPr>
        <a:xfrm>
          <a:off x="944817" y="1228870"/>
          <a:ext cx="1142553" cy="74265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Kiértékelés</a:t>
          </a:r>
        </a:p>
      </dsp:txBody>
      <dsp:txXfrm>
        <a:off x="981071" y="1265124"/>
        <a:ext cx="1070045" cy="670151"/>
      </dsp:txXfrm>
    </dsp:sp>
    <dsp:sp modelId="{D960C604-DAF9-48A1-B15C-2FC9F183109A}">
      <dsp:nvSpPr>
        <dsp:cNvPr id="0" name=""/>
        <dsp:cNvSpPr/>
      </dsp:nvSpPr>
      <dsp:spPr>
        <a:xfrm>
          <a:off x="1516093" y="373093"/>
          <a:ext cx="2454212" cy="2454212"/>
        </a:xfrm>
        <a:custGeom>
          <a:avLst/>
          <a:gdLst/>
          <a:ahLst/>
          <a:cxnLst/>
          <a:rect l="0" t="0" r="0" b="0"/>
          <a:pathLst>
            <a:path>
              <a:moveTo>
                <a:pt x="127194" y="683062"/>
              </a:moveTo>
              <a:arcTo wR="1227106" hR="1227106" stAng="12379087" swAng="1633936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StepDownProcess">
  <dgm:title val=""/>
  <dgm:desc val=""/>
  <dgm:catLst>
    <dgm:cat type="process" pri="1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60" srcId="0" destId="10" srcOrd="0" destOrd="0"/>
        <dgm:cxn modelId="12" srcId="10" destId="11" srcOrd="0" destOrd="0"/>
        <dgm:cxn modelId="70" srcId="0" destId="20" srcOrd="1" destOrd="0"/>
        <dgm:cxn modelId="22" srcId="20" destId="21" srcOrd="0" destOrd="0"/>
        <dgm:cxn modelId="8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rootnode">
    <dgm:varLst>
      <dgm:chMax/>
      <dgm:chPref/>
      <dgm:dir/>
      <dgm:animLvl val="lvl"/>
    </dgm:varLst>
    <dgm:choose name="Name0">
      <dgm:if name="Name1" func="var" arg="dir" op="equ" val="norm">
        <dgm:alg type="snake">
          <dgm:param type="grDir" val="tL"/>
          <dgm:param type="flowDir" val="row"/>
          <dgm:param type="off" val="off"/>
          <dgm:param type="bkpt" val="fixed"/>
          <dgm:param type="bkPtFixedVal" val="1"/>
        </dgm:alg>
      </dgm:if>
      <dgm:else name="Name2">
        <dgm:alg type="snake">
          <dgm:param type="grDir" val="tR"/>
          <dgm:param type="flowDir" val="row"/>
          <dgm:param type="off" val="off"/>
          <dgm:param type="bkpt" val="fixed"/>
          <dgm:param type="bkPtFixedVal" val="1"/>
        </dgm:alg>
      </dgm:else>
    </dgm:choose>
    <dgm:shape xmlns:r="http://schemas.openxmlformats.org/officeDocument/2006/relationships" r:blip="">
      <dgm:adjLst/>
    </dgm:shape>
    <dgm:choose name="Name3">
      <dgm:if name="Name4" func="var" arg="dir" op="equ" val="norm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if>
      <dgm:else name="Name5">
        <dgm:constrLst>
          <dgm:constr type="alignOff" forName="rootnode" val="0.48"/>
          <dgm:constr type="primFontSz" for="des" forName="ParentText" val="65"/>
          <dgm:constr type="primFontSz" for="des" forName="ChildText" refType="primFontSz" refFor="des" refForName="ParentText" op="lte"/>
          <dgm:constr type="w" for="ch" forName="composite" refType="w"/>
          <dgm:constr type="h" for="ch" forName="composite" refType="h"/>
          <dgm:constr type="sp" refType="h" refFor="ch" refForName="composite" op="equ" fact="-0.38"/>
        </dgm:constrLst>
      </dgm:else>
    </dgm:choose>
    <dgm:forEach name="nodesForEach" axis="ch" ptType="node">
      <dgm:layoutNode name="composite">
        <dgm:alg type="composite">
          <dgm:param type="ar" val="1.2439"/>
        </dgm:alg>
        <dgm:shape xmlns:r="http://schemas.openxmlformats.org/officeDocument/2006/relationships" r:blip="">
          <dgm:adjLst/>
        </dgm:shape>
        <dgm:choose name="Name6">
          <dgm:if name="Name7" func="var" arg="dir" op="equ" val="norm">
            <dgm:constrLst>
              <dgm:constr type="l" for="ch" forName="bentUpArrow1" refType="w" fact="0.0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refFor="ch" refForName="ParentText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refFor="ch" refForName="ParentText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if>
          <dgm:else name="Name8">
            <dgm:constrLst>
              <dgm:constr type="r" for="ch" forName="bentUpArrow1" refType="w" fact="0.97"/>
              <dgm:constr type="t" for="ch" forName="bentUpArrow1" refType="h" fact="0.524"/>
              <dgm:constr type="w" for="ch" forName="bentUpArrow1" refType="w" fact="0.3844"/>
              <dgm:constr type="h" for="ch" forName="bentUpArrow1" refType="h" fact="0.42"/>
              <dgm:constr type="l" for="ch" forName="ParentText" refType="w" fact="0.4316"/>
              <dgm:constr type="t" for="ch" forName="ParentText" refType="h" fact="0"/>
              <dgm:constr type="w" for="ch" forName="ParentText" refType="w" fact="0.5684"/>
              <dgm:constr type="h" for="ch" forName="ParentText" refType="h" fact="0.4949"/>
              <dgm:constr type="l" for="ch" forName="ChildText" refType="w" fact="0"/>
              <dgm:constr type="t" for="ch" forName="ChildText" refType="h" fact="0.05"/>
              <dgm:constr type="w" for="ch" forName="ChildText" refType="w" fact="0.4134"/>
              <dgm:constr type="h" for="ch" forName="ChildText" refType="h" fact="0.4"/>
              <dgm:constr type="l" for="ch" forName="FinalChildText" refType="w" fact="0"/>
              <dgm:constr type="t" for="ch" forName="FinalChildText" refType="h" fact="0.05"/>
              <dgm:constr type="w" for="ch" forName="FinalChildText" refType="w" fact="0.4134"/>
              <dgm:constr type="h" for="ch" forName="FinalChildText" refType="h" fact="0.4"/>
            </dgm:constrLst>
          </dgm:else>
        </dgm:choose>
        <dgm:choose name="Name9">
          <dgm:if name="Name10" axis="followSib" ptType="node" func="cnt" op="gte" val="1">
            <dgm:layoutNode name="bentUpArrow1" styleLbl="alignImgPlace1">
              <dgm:alg type="sp"/>
              <dgm:choose name="Name11">
                <dgm:if name="Name12" func="var" arg="dir" op="equ" val="norm">
                  <dgm:shape xmlns:r="http://schemas.openxmlformats.org/officeDocument/2006/relationships" rot="90" type="bentUpArrow" r:blip="">
                    <dgm:adjLst>
                      <dgm:adj idx="1" val="0.3284"/>
                      <dgm:adj idx="2" val="0.25"/>
                      <dgm:adj idx="3" val="0.3578"/>
                    </dgm:adjLst>
                  </dgm:shape>
                </dgm:if>
                <dgm:else name="Name13">
                  <dgm:shape xmlns:r="http://schemas.openxmlformats.org/officeDocument/2006/relationships" rot="180" type="bentArrow" r:blip="">
                    <dgm:adjLst>
                      <dgm:adj idx="1" val="0.3284"/>
                      <dgm:adj idx="2" val="0.25"/>
                      <dgm:adj idx="3" val="0.3578"/>
                      <dgm:adj idx="4" val="0"/>
                    </dgm:adjLst>
                  </dgm:shape>
                </dgm:else>
              </dgm:choose>
              <dgm:presOf/>
            </dgm:layoutNode>
          </dgm:if>
          <dgm:else name="Name14"/>
        </dgm:choose>
        <dgm:layoutNode name="ParentText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66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choose name="Name15">
          <dgm:if name="Name16" axis="followSib" ptType="node" func="cnt" op="equ" val="0">
            <dgm:choose name="Name17">
              <dgm:if name="Name18" axis="ch" ptType="node" func="cnt" op="gte" val="1">
                <dgm:layoutNode name="FinalChildText" styleLbl="revTx">
                  <dgm:varLst>
                    <dgm:chMax val="0"/>
                    <dgm:chPref val="0"/>
                    <dgm:bulletEnabled val="1"/>
                  </dgm:varLst>
                  <dgm:alg type="tx">
                    <dgm:param type="stBulletLvl" val="1"/>
                    <dgm:param type="txAnchorVertCh" val="mid"/>
                    <dgm:param type="parTxLTRAlign" val="l"/>
                  </dgm:alg>
                  <dgm:shape xmlns:r="http://schemas.openxmlformats.org/officeDocument/2006/relationships" type="rect" r:blip="">
                    <dgm:adjLst/>
                  </dgm:shape>
                  <dgm:presOf axis="des" ptType="node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9"/>
            </dgm:choose>
          </dgm:if>
          <dgm:else name="Name20">
            <dgm:layoutNode name="ChildText" styleLbl="revTx">
              <dgm:varLst>
                <dgm:chMax val="0"/>
                <dgm:chPref val="0"/>
                <dgm:bulletEnabled val="1"/>
              </dgm:varLst>
              <dgm:alg type="tx">
                <dgm:param type="stBulletLvl" val="1"/>
                <dgm:param type="txAnchorVertCh" val="mid"/>
                <dgm:param type="parTxLTRAlign" val="l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else>
        </dgm:choos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Rudolf Horvath</cp:lastModifiedBy>
  <cp:revision>3</cp:revision>
  <dcterms:created xsi:type="dcterms:W3CDTF">2015-09-19T12:26:00Z</dcterms:created>
  <dcterms:modified xsi:type="dcterms:W3CDTF">2015-12-20T12:45:00Z</dcterms:modified>
</cp:coreProperties>
</file>