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C0C" w:rsidRPr="001A62C3" w:rsidRDefault="00650C0C" w:rsidP="00C25900">
      <w:pPr>
        <w:spacing w:before="100" w:beforeAutospacing="1" w:after="960" w:line="240" w:lineRule="auto"/>
        <w:jc w:val="center"/>
        <w:rPr>
          <w:rFonts w:ascii="Times New Roman" w:eastAsia="Times New Roman" w:hAnsi="Times New Roman"/>
          <w:sz w:val="40"/>
          <w:szCs w:val="40"/>
          <w:lang w:eastAsia="hu-HU"/>
        </w:rPr>
      </w:pPr>
      <w:bookmarkStart w:id="0" w:name="_GoBack"/>
      <w:bookmarkEnd w:id="0"/>
      <w:r w:rsidRPr="001A62C3">
        <w:rPr>
          <w:rFonts w:ascii="Times New Roman" w:eastAsia="Times New Roman" w:hAnsi="Times New Roman"/>
          <w:sz w:val="40"/>
          <w:szCs w:val="40"/>
          <w:lang w:eastAsia="hu-HU"/>
        </w:rPr>
        <w:t>TTMER10 – Mérések lokális számítógéphálózaton</w:t>
      </w:r>
    </w:p>
    <w:p w:rsidR="00650C0C" w:rsidRPr="001A62C3" w:rsidRDefault="00650C0C" w:rsidP="00650C0C">
      <w:pPr>
        <w:numPr>
          <w:ilvl w:val="0"/>
          <w:numId w:val="1"/>
        </w:numPr>
        <w:spacing w:before="100" w:beforeAutospacing="1" w:after="100" w:afterAutospacing="1" w:line="240" w:lineRule="auto"/>
        <w:rPr>
          <w:rFonts w:ascii="Times New Roman" w:eastAsia="Times New Roman" w:hAnsi="Times New Roman"/>
          <w:b/>
          <w:sz w:val="24"/>
          <w:szCs w:val="24"/>
          <w:lang w:eastAsia="hu-HU"/>
        </w:rPr>
      </w:pPr>
      <w:r w:rsidRPr="001A62C3">
        <w:rPr>
          <w:rFonts w:ascii="Times New Roman" w:eastAsia="Times New Roman" w:hAnsi="Times New Roman"/>
          <w:b/>
          <w:sz w:val="24"/>
          <w:szCs w:val="24"/>
          <w:lang w:eastAsia="hu-HU"/>
        </w:rPr>
        <w:t>Ismerte</w:t>
      </w:r>
      <w:r w:rsidR="001A62C3" w:rsidRPr="001A62C3">
        <w:rPr>
          <w:rFonts w:ascii="Times New Roman" w:eastAsia="Times New Roman" w:hAnsi="Times New Roman"/>
          <w:b/>
          <w:sz w:val="24"/>
          <w:szCs w:val="24"/>
          <w:lang w:eastAsia="hu-HU"/>
        </w:rPr>
        <w:t>sse az OSI hét rétegű modelljét!</w:t>
      </w:r>
    </w:p>
    <w:p w:rsidR="001A62C3" w:rsidRPr="001A62C3" w:rsidRDefault="001A62C3" w:rsidP="001A62C3">
      <w:pPr>
        <w:rPr>
          <w:rFonts w:ascii="Times New Roman" w:hAnsi="Times New Roman"/>
        </w:rPr>
      </w:pPr>
      <w:r w:rsidRPr="001A62C3">
        <w:rPr>
          <w:rFonts w:ascii="Times New Roman" w:hAnsi="Times New Roman"/>
        </w:rPr>
        <w:t xml:space="preserve">Az </w:t>
      </w:r>
      <w:r w:rsidRPr="001A62C3">
        <w:rPr>
          <w:rFonts w:ascii="Times New Roman" w:hAnsi="Times New Roman"/>
          <w:b/>
        </w:rPr>
        <w:t>OSI</w:t>
      </w:r>
      <w:r w:rsidRPr="001A62C3">
        <w:rPr>
          <w:rFonts w:ascii="Times New Roman" w:hAnsi="Times New Roman"/>
        </w:rPr>
        <w:t xml:space="preserve"> (Open System Interconnection, nyílt rendszerek összekapcsolása) hivatkozási modell olyan rendszerek összekapcsolásával foglalkozik melyek nyitottak más rendszerekkel való kommunikációra. Az ISO (International Standards Organisation, Nemzetközi Szabványügyi Szervezet) által kidolgozott ajánláson alapuló modell hierarhikus, és hét egymásra épülő rétegből áll. Ezek:</w:t>
      </w:r>
    </w:p>
    <w:p w:rsidR="001A62C3" w:rsidRPr="001A62C3" w:rsidRDefault="001A62C3" w:rsidP="001A62C3">
      <w:pPr>
        <w:rPr>
          <w:rFonts w:ascii="Times New Roman" w:hAnsi="Times New Roman"/>
        </w:rPr>
      </w:pPr>
    </w:p>
    <w:tbl>
      <w:tblPr>
        <w:tblW w:w="0" w:type="auto"/>
        <w:tblLayout w:type="fixed"/>
        <w:tblLook w:val="0000" w:firstRow="0" w:lastRow="0" w:firstColumn="0" w:lastColumn="0" w:noHBand="0" w:noVBand="0"/>
      </w:tblPr>
      <w:tblGrid>
        <w:gridCol w:w="435"/>
        <w:gridCol w:w="2415"/>
        <w:gridCol w:w="6330"/>
      </w:tblGrid>
      <w:tr w:rsidR="001A62C3" w:rsidRPr="001A62C3" w:rsidTr="00600815">
        <w:tblPrEx>
          <w:tblCellMar>
            <w:top w:w="0" w:type="dxa"/>
            <w:bottom w:w="0" w:type="dxa"/>
          </w:tblCellMar>
        </w:tblPrEx>
        <w:trPr>
          <w:cantSplit/>
        </w:trPr>
        <w:tc>
          <w:tcPr>
            <w:tcW w:w="435" w:type="dxa"/>
          </w:tcPr>
          <w:p w:rsidR="001A62C3" w:rsidRPr="001A62C3" w:rsidRDefault="001A62C3" w:rsidP="00600815">
            <w:pPr>
              <w:rPr>
                <w:rFonts w:ascii="Times New Roman" w:hAnsi="Times New Roman"/>
              </w:rPr>
            </w:pPr>
            <w:r w:rsidRPr="001A62C3">
              <w:rPr>
                <w:rFonts w:ascii="Times New Roman" w:hAnsi="Times New Roman"/>
              </w:rPr>
              <w:t xml:space="preserve">7. </w:t>
            </w:r>
          </w:p>
        </w:tc>
        <w:tc>
          <w:tcPr>
            <w:tcW w:w="2415" w:type="dxa"/>
          </w:tcPr>
          <w:p w:rsidR="001A62C3" w:rsidRPr="001A62C3" w:rsidRDefault="001A62C3" w:rsidP="00600815">
            <w:pPr>
              <w:rPr>
                <w:rFonts w:ascii="Times New Roman" w:hAnsi="Times New Roman"/>
              </w:rPr>
            </w:pPr>
            <w:r w:rsidRPr="001A62C3">
              <w:rPr>
                <w:rFonts w:ascii="Times New Roman" w:hAnsi="Times New Roman"/>
              </w:rPr>
              <w:t>Application Layer</w:t>
            </w:r>
          </w:p>
          <w:p w:rsidR="001A62C3" w:rsidRPr="001A62C3" w:rsidRDefault="001A62C3" w:rsidP="00600815">
            <w:pPr>
              <w:rPr>
                <w:rFonts w:ascii="Times New Roman" w:hAnsi="Times New Roman"/>
              </w:rPr>
            </w:pPr>
          </w:p>
          <w:p w:rsidR="001A62C3" w:rsidRPr="001A62C3" w:rsidRDefault="001A62C3" w:rsidP="00600815">
            <w:pPr>
              <w:rPr>
                <w:rFonts w:ascii="Times New Roman" w:hAnsi="Times New Roman"/>
              </w:rPr>
            </w:pPr>
            <w:r w:rsidRPr="001A62C3">
              <w:rPr>
                <w:rFonts w:ascii="Times New Roman" w:hAnsi="Times New Roman"/>
              </w:rPr>
              <w:t>(Alkalmazási réteg)</w:t>
            </w:r>
          </w:p>
        </w:tc>
        <w:tc>
          <w:tcPr>
            <w:tcW w:w="6330" w:type="dxa"/>
          </w:tcPr>
          <w:p w:rsidR="001A62C3" w:rsidRPr="001A62C3" w:rsidRDefault="001A62C3" w:rsidP="00600815">
            <w:pPr>
              <w:rPr>
                <w:rFonts w:ascii="Times New Roman" w:hAnsi="Times New Roman"/>
              </w:rPr>
            </w:pPr>
            <w:r w:rsidRPr="001A62C3">
              <w:rPr>
                <w:rFonts w:ascii="Times New Roman" w:hAnsi="Times New Roman"/>
              </w:rPr>
              <w:t xml:space="preserve">A felhasználóknak nyújt közvetlen szolgáltatásokat. Ezt a LAN-ok esetén a munkaállomásra, vagy a szerverre telepített </w:t>
            </w:r>
            <w:r w:rsidRPr="001A62C3">
              <w:rPr>
                <w:rFonts w:ascii="Times New Roman" w:hAnsi="Times New Roman"/>
                <w:b/>
              </w:rPr>
              <w:t>hálózati alkalmazások</w:t>
            </w:r>
            <w:r w:rsidRPr="001A62C3">
              <w:rPr>
                <w:rFonts w:ascii="Times New Roman" w:hAnsi="Times New Roman"/>
              </w:rPr>
              <w:t xml:space="preserve"> realizálják, melyek vagy felhasználói felülettel rendelkeznek, vagy pedig az adott operációs rendszer erőforráskészletét egészítik ki a hálózti erőforrásokkal.</w:t>
            </w:r>
          </w:p>
          <w:p w:rsidR="001A62C3" w:rsidRPr="001A62C3" w:rsidRDefault="001A62C3" w:rsidP="00600815">
            <w:pPr>
              <w:rPr>
                <w:rFonts w:ascii="Times New Roman" w:hAnsi="Times New Roman"/>
              </w:rPr>
            </w:pPr>
            <w:r w:rsidRPr="001A62C3">
              <w:rPr>
                <w:rFonts w:ascii="Times New Roman" w:hAnsi="Times New Roman"/>
              </w:rPr>
              <w:t>Pl. file transfer, elektronikus levelezés, távoli terminál szolgáltatás, nyomtatás stb...</w:t>
            </w:r>
          </w:p>
          <w:p w:rsidR="001A62C3" w:rsidRPr="001A62C3" w:rsidRDefault="001A62C3" w:rsidP="00600815">
            <w:pPr>
              <w:rPr>
                <w:rFonts w:ascii="Times New Roman" w:hAnsi="Times New Roman"/>
              </w:rPr>
            </w:pPr>
          </w:p>
        </w:tc>
      </w:tr>
      <w:tr w:rsidR="001A62C3" w:rsidRPr="001A62C3" w:rsidTr="00600815">
        <w:tblPrEx>
          <w:tblCellMar>
            <w:top w:w="0" w:type="dxa"/>
            <w:bottom w:w="0" w:type="dxa"/>
          </w:tblCellMar>
        </w:tblPrEx>
        <w:trPr>
          <w:cantSplit/>
        </w:trPr>
        <w:tc>
          <w:tcPr>
            <w:tcW w:w="435" w:type="dxa"/>
          </w:tcPr>
          <w:p w:rsidR="001A62C3" w:rsidRPr="001A62C3" w:rsidRDefault="001A62C3" w:rsidP="00600815">
            <w:pPr>
              <w:rPr>
                <w:rFonts w:ascii="Times New Roman" w:hAnsi="Times New Roman"/>
              </w:rPr>
            </w:pPr>
            <w:r w:rsidRPr="001A62C3">
              <w:rPr>
                <w:rFonts w:ascii="Times New Roman" w:hAnsi="Times New Roman"/>
              </w:rPr>
              <w:t xml:space="preserve">6. </w:t>
            </w:r>
          </w:p>
        </w:tc>
        <w:tc>
          <w:tcPr>
            <w:tcW w:w="2415" w:type="dxa"/>
          </w:tcPr>
          <w:p w:rsidR="001A62C3" w:rsidRPr="001A62C3" w:rsidRDefault="001A62C3" w:rsidP="00600815">
            <w:pPr>
              <w:rPr>
                <w:rFonts w:ascii="Times New Roman" w:hAnsi="Times New Roman"/>
              </w:rPr>
            </w:pPr>
            <w:r w:rsidRPr="001A62C3">
              <w:rPr>
                <w:rFonts w:ascii="Times New Roman" w:hAnsi="Times New Roman"/>
              </w:rPr>
              <w:t xml:space="preserve">Presentation </w:t>
            </w:r>
          </w:p>
          <w:p w:rsidR="001A62C3" w:rsidRPr="001A62C3" w:rsidRDefault="001A62C3" w:rsidP="00600815">
            <w:pPr>
              <w:rPr>
                <w:rFonts w:ascii="Times New Roman" w:hAnsi="Times New Roman"/>
              </w:rPr>
            </w:pPr>
          </w:p>
          <w:p w:rsidR="001A62C3" w:rsidRPr="001A62C3" w:rsidRDefault="001A62C3" w:rsidP="00600815">
            <w:pPr>
              <w:rPr>
                <w:rFonts w:ascii="Times New Roman" w:hAnsi="Times New Roman"/>
              </w:rPr>
            </w:pPr>
            <w:r w:rsidRPr="001A62C3">
              <w:rPr>
                <w:rFonts w:ascii="Times New Roman" w:hAnsi="Times New Roman"/>
              </w:rPr>
              <w:t>(Megjelenítési)</w:t>
            </w:r>
          </w:p>
        </w:tc>
        <w:tc>
          <w:tcPr>
            <w:tcW w:w="6330" w:type="dxa"/>
          </w:tcPr>
          <w:p w:rsidR="001A62C3" w:rsidRPr="001A62C3" w:rsidRDefault="001A62C3" w:rsidP="00600815">
            <w:pPr>
              <w:rPr>
                <w:rFonts w:ascii="Times New Roman" w:hAnsi="Times New Roman"/>
              </w:rPr>
            </w:pPr>
            <w:r w:rsidRPr="001A62C3">
              <w:rPr>
                <w:rFonts w:ascii="Times New Roman" w:hAnsi="Times New Roman"/>
              </w:rPr>
              <w:t xml:space="preserve">Az alkalmazások számára szemantikailag helyes információt szolgáltat, a </w:t>
            </w:r>
            <w:r w:rsidRPr="001A62C3">
              <w:rPr>
                <w:rFonts w:ascii="Times New Roman" w:hAnsi="Times New Roman"/>
                <w:b/>
              </w:rPr>
              <w:t>platformfüggetlen</w:t>
            </w:r>
            <w:r w:rsidRPr="001A62C3">
              <w:rPr>
                <w:rFonts w:ascii="Times New Roman" w:hAnsi="Times New Roman"/>
              </w:rPr>
              <w:t xml:space="preserve"> működés biztosítására. Pl. Különböző operációs rendszer a link két végén, kódkonverzió. Tipikus gond e réteg hiánya a TCP/IP protokoll feletti file átvitel esetében (FTP) ahol a felhasználó az applikáció szintjén kell hogy közölje a túlsó oldallal az átvinni kívánt file típusát.</w:t>
            </w:r>
          </w:p>
          <w:p w:rsidR="001A62C3" w:rsidRPr="001A62C3" w:rsidRDefault="001A62C3" w:rsidP="00600815">
            <w:pPr>
              <w:rPr>
                <w:rFonts w:ascii="Times New Roman" w:hAnsi="Times New Roman"/>
              </w:rPr>
            </w:pPr>
          </w:p>
        </w:tc>
      </w:tr>
      <w:tr w:rsidR="001A62C3" w:rsidRPr="001A62C3" w:rsidTr="00600815">
        <w:tblPrEx>
          <w:tblCellMar>
            <w:top w:w="0" w:type="dxa"/>
            <w:bottom w:w="0" w:type="dxa"/>
          </w:tblCellMar>
        </w:tblPrEx>
        <w:trPr>
          <w:cantSplit/>
        </w:trPr>
        <w:tc>
          <w:tcPr>
            <w:tcW w:w="435" w:type="dxa"/>
          </w:tcPr>
          <w:p w:rsidR="001A62C3" w:rsidRPr="001A62C3" w:rsidRDefault="001A62C3" w:rsidP="00600815">
            <w:pPr>
              <w:rPr>
                <w:rFonts w:ascii="Times New Roman" w:hAnsi="Times New Roman"/>
              </w:rPr>
            </w:pPr>
            <w:r w:rsidRPr="001A62C3">
              <w:rPr>
                <w:rFonts w:ascii="Times New Roman" w:hAnsi="Times New Roman"/>
              </w:rPr>
              <w:t xml:space="preserve">5. </w:t>
            </w:r>
          </w:p>
        </w:tc>
        <w:tc>
          <w:tcPr>
            <w:tcW w:w="2415" w:type="dxa"/>
          </w:tcPr>
          <w:p w:rsidR="001A62C3" w:rsidRPr="001A62C3" w:rsidRDefault="001A62C3" w:rsidP="00600815">
            <w:pPr>
              <w:rPr>
                <w:rFonts w:ascii="Times New Roman" w:hAnsi="Times New Roman"/>
              </w:rPr>
            </w:pPr>
            <w:r w:rsidRPr="001A62C3">
              <w:rPr>
                <w:rFonts w:ascii="Times New Roman" w:hAnsi="Times New Roman"/>
              </w:rPr>
              <w:t>Session</w:t>
            </w:r>
          </w:p>
          <w:p w:rsidR="001A62C3" w:rsidRPr="001A62C3" w:rsidRDefault="001A62C3" w:rsidP="00600815">
            <w:pPr>
              <w:rPr>
                <w:rFonts w:ascii="Times New Roman" w:hAnsi="Times New Roman"/>
              </w:rPr>
            </w:pPr>
          </w:p>
          <w:p w:rsidR="001A62C3" w:rsidRPr="001A62C3" w:rsidRDefault="001A62C3" w:rsidP="00600815">
            <w:pPr>
              <w:rPr>
                <w:rFonts w:ascii="Times New Roman" w:hAnsi="Times New Roman"/>
              </w:rPr>
            </w:pPr>
            <w:r w:rsidRPr="001A62C3">
              <w:rPr>
                <w:rFonts w:ascii="Times New Roman" w:hAnsi="Times New Roman"/>
              </w:rPr>
              <w:t xml:space="preserve">(Viszony) </w:t>
            </w:r>
          </w:p>
        </w:tc>
        <w:tc>
          <w:tcPr>
            <w:tcW w:w="6330" w:type="dxa"/>
          </w:tcPr>
          <w:p w:rsidR="001A62C3" w:rsidRPr="001A62C3" w:rsidRDefault="001A62C3" w:rsidP="00600815">
            <w:pPr>
              <w:rPr>
                <w:rFonts w:ascii="Times New Roman" w:hAnsi="Times New Roman"/>
              </w:rPr>
            </w:pPr>
            <w:r w:rsidRPr="001A62C3">
              <w:rPr>
                <w:rFonts w:ascii="Times New Roman" w:hAnsi="Times New Roman"/>
              </w:rPr>
              <w:t xml:space="preserve">Gondoskodik az ábrázolási entitások közti együttműködés szervezéséről, dialógusaik </w:t>
            </w:r>
            <w:r w:rsidRPr="001A62C3">
              <w:rPr>
                <w:rFonts w:ascii="Times New Roman" w:hAnsi="Times New Roman"/>
                <w:b/>
              </w:rPr>
              <w:t>szinkronizálás</w:t>
            </w:r>
            <w:r w:rsidRPr="001A62C3">
              <w:rPr>
                <w:rFonts w:ascii="Times New Roman" w:hAnsi="Times New Roman"/>
              </w:rPr>
              <w:t>áról, és adatváltásaik lebonyolításáról.</w:t>
            </w:r>
          </w:p>
          <w:p w:rsidR="001A62C3" w:rsidRPr="001A62C3" w:rsidRDefault="001A62C3" w:rsidP="00600815">
            <w:pPr>
              <w:rPr>
                <w:rFonts w:ascii="Times New Roman" w:hAnsi="Times New Roman"/>
              </w:rPr>
            </w:pPr>
          </w:p>
        </w:tc>
      </w:tr>
      <w:tr w:rsidR="001A62C3" w:rsidRPr="001A62C3" w:rsidTr="00600815">
        <w:tblPrEx>
          <w:tblCellMar>
            <w:top w:w="0" w:type="dxa"/>
            <w:bottom w:w="0" w:type="dxa"/>
          </w:tblCellMar>
        </w:tblPrEx>
        <w:trPr>
          <w:cantSplit/>
        </w:trPr>
        <w:tc>
          <w:tcPr>
            <w:tcW w:w="435" w:type="dxa"/>
          </w:tcPr>
          <w:p w:rsidR="001A62C3" w:rsidRPr="001A62C3" w:rsidRDefault="001A62C3" w:rsidP="00600815">
            <w:pPr>
              <w:rPr>
                <w:rFonts w:ascii="Times New Roman" w:hAnsi="Times New Roman"/>
              </w:rPr>
            </w:pPr>
            <w:r w:rsidRPr="001A62C3">
              <w:rPr>
                <w:rFonts w:ascii="Times New Roman" w:hAnsi="Times New Roman"/>
              </w:rPr>
              <w:t xml:space="preserve">4. </w:t>
            </w:r>
          </w:p>
        </w:tc>
        <w:tc>
          <w:tcPr>
            <w:tcW w:w="2415" w:type="dxa"/>
          </w:tcPr>
          <w:p w:rsidR="001A62C3" w:rsidRPr="001A62C3" w:rsidRDefault="001A62C3" w:rsidP="00600815">
            <w:pPr>
              <w:rPr>
                <w:rFonts w:ascii="Times New Roman" w:hAnsi="Times New Roman"/>
              </w:rPr>
            </w:pPr>
            <w:r w:rsidRPr="001A62C3">
              <w:rPr>
                <w:rFonts w:ascii="Times New Roman" w:hAnsi="Times New Roman"/>
              </w:rPr>
              <w:t>Transport</w:t>
            </w:r>
          </w:p>
          <w:p w:rsidR="001A62C3" w:rsidRPr="001A62C3" w:rsidRDefault="001A62C3" w:rsidP="00600815">
            <w:pPr>
              <w:rPr>
                <w:rFonts w:ascii="Times New Roman" w:hAnsi="Times New Roman"/>
              </w:rPr>
            </w:pPr>
          </w:p>
          <w:p w:rsidR="001A62C3" w:rsidRPr="001A62C3" w:rsidRDefault="001A62C3" w:rsidP="00600815">
            <w:pPr>
              <w:rPr>
                <w:rFonts w:ascii="Times New Roman" w:hAnsi="Times New Roman"/>
              </w:rPr>
            </w:pPr>
            <w:r w:rsidRPr="001A62C3">
              <w:rPr>
                <w:rFonts w:ascii="Times New Roman" w:hAnsi="Times New Roman"/>
              </w:rPr>
              <w:t>(Szállítási)</w:t>
            </w:r>
          </w:p>
        </w:tc>
        <w:tc>
          <w:tcPr>
            <w:tcW w:w="6330" w:type="dxa"/>
          </w:tcPr>
          <w:p w:rsidR="001A62C3" w:rsidRPr="001A62C3" w:rsidRDefault="001A62C3" w:rsidP="00600815">
            <w:pPr>
              <w:rPr>
                <w:rFonts w:ascii="Times New Roman" w:hAnsi="Times New Roman"/>
              </w:rPr>
            </w:pPr>
            <w:r w:rsidRPr="001A62C3">
              <w:rPr>
                <w:rFonts w:ascii="Times New Roman" w:hAnsi="Times New Roman"/>
              </w:rPr>
              <w:t xml:space="preserve">Az üzeneteknek a hálózaton át történő megbízható, </w:t>
            </w:r>
            <w:r w:rsidRPr="001A62C3">
              <w:rPr>
                <w:rFonts w:ascii="Times New Roman" w:hAnsi="Times New Roman"/>
                <w:b/>
              </w:rPr>
              <w:t>végponttól végpontig</w:t>
            </w:r>
            <w:r w:rsidRPr="001A62C3">
              <w:rPr>
                <w:rFonts w:ascii="Times New Roman" w:hAnsi="Times New Roman"/>
              </w:rPr>
              <w:t xml:space="preserve"> végzett szállításáról gondoskodik. E réteg az üzeneteket transzparens módon közvetíti az adatfolyam alkalmas </w:t>
            </w:r>
            <w:r w:rsidRPr="001A62C3">
              <w:rPr>
                <w:rFonts w:ascii="Times New Roman" w:hAnsi="Times New Roman"/>
                <w:b/>
              </w:rPr>
              <w:t>csomagolása</w:t>
            </w:r>
            <w:r w:rsidRPr="001A62C3">
              <w:rPr>
                <w:rFonts w:ascii="Times New Roman" w:hAnsi="Times New Roman"/>
              </w:rPr>
              <w:t xml:space="preserve"> mellett. Pl. ez a réteg gondoskodik a csomagok </w:t>
            </w:r>
            <w:r w:rsidRPr="001A62C3">
              <w:rPr>
                <w:rFonts w:ascii="Times New Roman" w:hAnsi="Times New Roman"/>
                <w:b/>
              </w:rPr>
              <w:t>sorrendhelyes</w:t>
            </w:r>
            <w:r w:rsidRPr="001A62C3">
              <w:rPr>
                <w:rFonts w:ascii="Times New Roman" w:hAnsi="Times New Roman"/>
              </w:rPr>
              <w:t xml:space="preserve"> biztosításáról a felsőbb rétegek felé.</w:t>
            </w:r>
          </w:p>
        </w:tc>
      </w:tr>
      <w:tr w:rsidR="001A62C3" w:rsidRPr="001A62C3" w:rsidTr="00600815">
        <w:tblPrEx>
          <w:tblCellMar>
            <w:top w:w="0" w:type="dxa"/>
            <w:bottom w:w="0" w:type="dxa"/>
          </w:tblCellMar>
        </w:tblPrEx>
        <w:trPr>
          <w:cantSplit/>
        </w:trPr>
        <w:tc>
          <w:tcPr>
            <w:tcW w:w="435" w:type="dxa"/>
          </w:tcPr>
          <w:p w:rsidR="001A62C3" w:rsidRPr="001A62C3" w:rsidRDefault="001A62C3" w:rsidP="00600815">
            <w:pPr>
              <w:rPr>
                <w:rFonts w:ascii="Times New Roman" w:hAnsi="Times New Roman"/>
              </w:rPr>
            </w:pPr>
            <w:r w:rsidRPr="001A62C3">
              <w:rPr>
                <w:rFonts w:ascii="Times New Roman" w:hAnsi="Times New Roman"/>
              </w:rPr>
              <w:lastRenderedPageBreak/>
              <w:t xml:space="preserve">3. </w:t>
            </w:r>
          </w:p>
        </w:tc>
        <w:tc>
          <w:tcPr>
            <w:tcW w:w="2415" w:type="dxa"/>
          </w:tcPr>
          <w:p w:rsidR="001A62C3" w:rsidRPr="001A62C3" w:rsidRDefault="001A62C3" w:rsidP="00600815">
            <w:pPr>
              <w:rPr>
                <w:rFonts w:ascii="Times New Roman" w:hAnsi="Times New Roman"/>
              </w:rPr>
            </w:pPr>
            <w:r w:rsidRPr="001A62C3">
              <w:rPr>
                <w:rFonts w:ascii="Times New Roman" w:hAnsi="Times New Roman"/>
              </w:rPr>
              <w:t>Network</w:t>
            </w:r>
          </w:p>
          <w:p w:rsidR="001A62C3" w:rsidRPr="001A62C3" w:rsidRDefault="001A62C3" w:rsidP="00600815">
            <w:pPr>
              <w:rPr>
                <w:rFonts w:ascii="Times New Roman" w:hAnsi="Times New Roman"/>
              </w:rPr>
            </w:pPr>
          </w:p>
          <w:p w:rsidR="001A62C3" w:rsidRPr="001A62C3" w:rsidRDefault="001A62C3" w:rsidP="00600815">
            <w:pPr>
              <w:rPr>
                <w:rFonts w:ascii="Times New Roman" w:hAnsi="Times New Roman"/>
              </w:rPr>
            </w:pPr>
            <w:r w:rsidRPr="001A62C3">
              <w:rPr>
                <w:rFonts w:ascii="Times New Roman" w:hAnsi="Times New Roman"/>
              </w:rPr>
              <w:t>(Hálózati)</w:t>
            </w:r>
          </w:p>
        </w:tc>
        <w:tc>
          <w:tcPr>
            <w:tcW w:w="6330" w:type="dxa"/>
          </w:tcPr>
          <w:p w:rsidR="001A62C3" w:rsidRPr="001A62C3" w:rsidRDefault="001A62C3" w:rsidP="00600815">
            <w:pPr>
              <w:rPr>
                <w:rFonts w:ascii="Times New Roman" w:hAnsi="Times New Roman"/>
              </w:rPr>
            </w:pPr>
            <w:r w:rsidRPr="001A62C3">
              <w:rPr>
                <w:rFonts w:ascii="Times New Roman" w:hAnsi="Times New Roman"/>
              </w:rPr>
              <w:t xml:space="preserve">A kommunikáló entitásokat tartalmazó állomások között a hálózati összeköttetés létrehozásáról, fenntartásáról és bontásáról gondoskodik a megfelelő </w:t>
            </w:r>
            <w:r w:rsidRPr="001A62C3">
              <w:rPr>
                <w:rFonts w:ascii="Times New Roman" w:hAnsi="Times New Roman"/>
                <w:b/>
              </w:rPr>
              <w:t>útvonalkinyerés</w:t>
            </w:r>
            <w:r w:rsidRPr="001A62C3">
              <w:rPr>
                <w:rFonts w:ascii="Times New Roman" w:hAnsi="Times New Roman"/>
              </w:rPr>
              <w:t xml:space="preserve"> (kijelölés, vagy keresés) mellett. Pl. a LAN kapcsoló-átirányító eszközeinek (router) kell ezt a réteget a legerősebben támogatnia a hálózat topológiáját dinamikusan és/vagy statikusan leíró adatbázis felhasználásával. </w:t>
            </w:r>
          </w:p>
        </w:tc>
      </w:tr>
      <w:tr w:rsidR="001A62C3" w:rsidRPr="001A62C3" w:rsidTr="00600815">
        <w:tblPrEx>
          <w:tblCellMar>
            <w:top w:w="0" w:type="dxa"/>
            <w:bottom w:w="0" w:type="dxa"/>
          </w:tblCellMar>
        </w:tblPrEx>
        <w:trPr>
          <w:cantSplit/>
        </w:trPr>
        <w:tc>
          <w:tcPr>
            <w:tcW w:w="435" w:type="dxa"/>
          </w:tcPr>
          <w:p w:rsidR="001A62C3" w:rsidRPr="001A62C3" w:rsidRDefault="001A62C3" w:rsidP="00600815">
            <w:pPr>
              <w:rPr>
                <w:rFonts w:ascii="Times New Roman" w:hAnsi="Times New Roman"/>
              </w:rPr>
            </w:pPr>
            <w:r w:rsidRPr="001A62C3">
              <w:rPr>
                <w:rFonts w:ascii="Times New Roman" w:hAnsi="Times New Roman"/>
              </w:rPr>
              <w:t xml:space="preserve">2. </w:t>
            </w:r>
          </w:p>
        </w:tc>
        <w:tc>
          <w:tcPr>
            <w:tcW w:w="2415" w:type="dxa"/>
          </w:tcPr>
          <w:p w:rsidR="001A62C3" w:rsidRPr="001A62C3" w:rsidRDefault="001A62C3" w:rsidP="00600815">
            <w:pPr>
              <w:rPr>
                <w:rFonts w:ascii="Times New Roman" w:hAnsi="Times New Roman"/>
              </w:rPr>
            </w:pPr>
            <w:r w:rsidRPr="001A62C3">
              <w:rPr>
                <w:rFonts w:ascii="Times New Roman" w:hAnsi="Times New Roman"/>
              </w:rPr>
              <w:t>Data link</w:t>
            </w:r>
          </w:p>
          <w:p w:rsidR="001A62C3" w:rsidRPr="001A62C3" w:rsidRDefault="001A62C3" w:rsidP="00600815">
            <w:pPr>
              <w:rPr>
                <w:rFonts w:ascii="Times New Roman" w:hAnsi="Times New Roman"/>
              </w:rPr>
            </w:pPr>
          </w:p>
          <w:p w:rsidR="001A62C3" w:rsidRPr="001A62C3" w:rsidRDefault="001A62C3" w:rsidP="00600815">
            <w:pPr>
              <w:rPr>
                <w:rFonts w:ascii="Times New Roman" w:hAnsi="Times New Roman"/>
              </w:rPr>
            </w:pPr>
            <w:r w:rsidRPr="001A62C3">
              <w:rPr>
                <w:rFonts w:ascii="Times New Roman" w:hAnsi="Times New Roman"/>
              </w:rPr>
              <w:t>(Adatkapcsolati)</w:t>
            </w:r>
          </w:p>
        </w:tc>
        <w:tc>
          <w:tcPr>
            <w:tcW w:w="6330" w:type="dxa"/>
          </w:tcPr>
          <w:p w:rsidR="001A62C3" w:rsidRPr="001A62C3" w:rsidRDefault="001A62C3" w:rsidP="00600815">
            <w:pPr>
              <w:rPr>
                <w:rFonts w:ascii="Times New Roman" w:hAnsi="Times New Roman"/>
              </w:rPr>
            </w:pPr>
            <w:r w:rsidRPr="001A62C3">
              <w:rPr>
                <w:rFonts w:ascii="Times New Roman" w:hAnsi="Times New Roman"/>
              </w:rPr>
              <w:t xml:space="preserve">Azon eszközök, melyekkel hálózati entitások között egy vagy több adatkapcsolati összeköttetés hozható létre, tartható fenn, szüntethető meg. E réteg feladata, hogy felfedje, esetleg javítsa ki a fizikai rétegben az átvitel során keletkező hibákat. Az IEEE 802.x sorozatú ajánlások szerint ez a réteg két részre hasad, Az </w:t>
            </w:r>
            <w:r w:rsidRPr="001A62C3">
              <w:rPr>
                <w:rFonts w:ascii="Times New Roman" w:hAnsi="Times New Roman"/>
                <w:b/>
              </w:rPr>
              <w:t>LLC</w:t>
            </w:r>
            <w:r w:rsidRPr="001A62C3">
              <w:rPr>
                <w:rFonts w:ascii="Times New Roman" w:hAnsi="Times New Roman"/>
              </w:rPr>
              <w:t xml:space="preserve">-re (Logical Link Control) amely a közeghozzáférési módszertől független logikai kapcsolatvezérlést végez, és a </w:t>
            </w:r>
            <w:r w:rsidRPr="001A62C3">
              <w:rPr>
                <w:rFonts w:ascii="Times New Roman" w:hAnsi="Times New Roman"/>
                <w:b/>
              </w:rPr>
              <w:t>MAC</w:t>
            </w:r>
            <w:r w:rsidRPr="001A62C3">
              <w:rPr>
                <w:rFonts w:ascii="Times New Roman" w:hAnsi="Times New Roman"/>
              </w:rPr>
              <w:t>-re (Media Access Control) amely az adott fizikai  réteghez történő hozzáférést szabályozza. Pl. CSMA/CD, Tokenes, kapcsolt, stb...</w:t>
            </w:r>
          </w:p>
        </w:tc>
      </w:tr>
      <w:tr w:rsidR="001A62C3" w:rsidRPr="001A62C3" w:rsidTr="00600815">
        <w:tblPrEx>
          <w:tblCellMar>
            <w:top w:w="0" w:type="dxa"/>
            <w:bottom w:w="0" w:type="dxa"/>
          </w:tblCellMar>
        </w:tblPrEx>
        <w:trPr>
          <w:cantSplit/>
        </w:trPr>
        <w:tc>
          <w:tcPr>
            <w:tcW w:w="435" w:type="dxa"/>
          </w:tcPr>
          <w:p w:rsidR="001A62C3" w:rsidRPr="001A62C3" w:rsidRDefault="001A62C3" w:rsidP="00600815">
            <w:pPr>
              <w:rPr>
                <w:rFonts w:ascii="Times New Roman" w:hAnsi="Times New Roman"/>
              </w:rPr>
            </w:pPr>
            <w:r w:rsidRPr="001A62C3">
              <w:rPr>
                <w:rFonts w:ascii="Times New Roman" w:hAnsi="Times New Roman"/>
              </w:rPr>
              <w:t xml:space="preserve">1. </w:t>
            </w:r>
          </w:p>
        </w:tc>
        <w:tc>
          <w:tcPr>
            <w:tcW w:w="2415" w:type="dxa"/>
          </w:tcPr>
          <w:p w:rsidR="001A62C3" w:rsidRPr="001A62C3" w:rsidRDefault="001A62C3" w:rsidP="00600815">
            <w:pPr>
              <w:rPr>
                <w:rFonts w:ascii="Times New Roman" w:hAnsi="Times New Roman"/>
              </w:rPr>
            </w:pPr>
            <w:r w:rsidRPr="001A62C3">
              <w:rPr>
                <w:rFonts w:ascii="Times New Roman" w:hAnsi="Times New Roman"/>
              </w:rPr>
              <w:t>Physical</w:t>
            </w:r>
          </w:p>
          <w:p w:rsidR="001A62C3" w:rsidRPr="001A62C3" w:rsidRDefault="001A62C3" w:rsidP="00600815">
            <w:pPr>
              <w:rPr>
                <w:rFonts w:ascii="Times New Roman" w:hAnsi="Times New Roman"/>
              </w:rPr>
            </w:pPr>
          </w:p>
          <w:p w:rsidR="001A62C3" w:rsidRPr="001A62C3" w:rsidRDefault="001A62C3" w:rsidP="00600815">
            <w:pPr>
              <w:rPr>
                <w:rFonts w:ascii="Times New Roman" w:hAnsi="Times New Roman"/>
              </w:rPr>
            </w:pPr>
            <w:r w:rsidRPr="001A62C3">
              <w:rPr>
                <w:rFonts w:ascii="Times New Roman" w:hAnsi="Times New Roman"/>
              </w:rPr>
              <w:t>(Fizikai)</w:t>
            </w:r>
          </w:p>
        </w:tc>
        <w:tc>
          <w:tcPr>
            <w:tcW w:w="6330" w:type="dxa"/>
          </w:tcPr>
          <w:p w:rsidR="001A62C3" w:rsidRPr="001A62C3" w:rsidRDefault="001A62C3" w:rsidP="00600815">
            <w:pPr>
              <w:rPr>
                <w:rFonts w:ascii="Times New Roman" w:hAnsi="Times New Roman"/>
              </w:rPr>
            </w:pPr>
            <w:r w:rsidRPr="001A62C3">
              <w:rPr>
                <w:rFonts w:ascii="Times New Roman" w:hAnsi="Times New Roman"/>
              </w:rPr>
              <w:t xml:space="preserve">Azok az eszközök és eljárások, mely az adatok átviteléhez, az adatkapcsolati entitások közti fizikai összeköttetés létrehozásához, fenntartásához, és bontásához szükségesek. Pl. ez a réteg mondja meg hogy a számára jelentéssel nem bíró bitsorozatot milyen </w:t>
            </w:r>
            <w:r w:rsidRPr="001A62C3">
              <w:rPr>
                <w:rFonts w:ascii="Times New Roman" w:hAnsi="Times New Roman"/>
                <w:b/>
              </w:rPr>
              <w:t>vonali kódolás</w:t>
            </w:r>
            <w:r w:rsidRPr="001A62C3">
              <w:rPr>
                <w:rFonts w:ascii="Times New Roman" w:hAnsi="Times New Roman"/>
              </w:rPr>
              <w:t xml:space="preserve">sal, milyen </w:t>
            </w:r>
            <w:r w:rsidRPr="001A62C3">
              <w:rPr>
                <w:rFonts w:ascii="Times New Roman" w:hAnsi="Times New Roman"/>
                <w:b/>
              </w:rPr>
              <w:t>villamos jellemzők</w:t>
            </w:r>
            <w:r w:rsidRPr="001A62C3">
              <w:rPr>
                <w:rFonts w:ascii="Times New Roman" w:hAnsi="Times New Roman"/>
              </w:rPr>
              <w:t xml:space="preserve"> mellett milyen típusú </w:t>
            </w:r>
            <w:r w:rsidRPr="001A62C3">
              <w:rPr>
                <w:rFonts w:ascii="Times New Roman" w:hAnsi="Times New Roman"/>
                <w:b/>
              </w:rPr>
              <w:t>kábel</w:t>
            </w:r>
            <w:r w:rsidRPr="001A62C3">
              <w:rPr>
                <w:rFonts w:ascii="Times New Roman" w:hAnsi="Times New Roman"/>
              </w:rPr>
              <w:t>en max. milyen messze lehet elvinni.</w:t>
            </w:r>
          </w:p>
        </w:tc>
      </w:tr>
    </w:tbl>
    <w:p w:rsidR="00650C0C" w:rsidRDefault="00650C0C" w:rsidP="00650C0C">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650C0C">
        <w:rPr>
          <w:rFonts w:ascii="Times New Roman" w:eastAsia="Times New Roman" w:hAnsi="Times New Roman"/>
          <w:sz w:val="24"/>
          <w:szCs w:val="24"/>
          <w:lang w:eastAsia="hu-HU"/>
        </w:rPr>
        <w:t>Mi a szerepe a fizikai rétegnek az OSI modellben? Illusztrálja a ta</w:t>
      </w:r>
      <w:r w:rsidR="00C25900">
        <w:rPr>
          <w:rFonts w:ascii="Times New Roman" w:eastAsia="Times New Roman" w:hAnsi="Times New Roman"/>
          <w:sz w:val="24"/>
          <w:szCs w:val="24"/>
          <w:lang w:eastAsia="hu-HU"/>
        </w:rPr>
        <w:t>nszéki hálózat néhány elemével.</w:t>
      </w:r>
    </w:p>
    <w:p w:rsidR="00C25900" w:rsidRDefault="00C25900" w:rsidP="00C25900">
      <w:pPr>
        <w:spacing w:before="100" w:beforeAutospacing="1" w:after="100" w:afterAutospacing="1" w:line="240" w:lineRule="auto"/>
        <w:ind w:left="720"/>
        <w:rPr>
          <w:rFonts w:ascii="Times New Roman" w:hAnsi="Times New Roman"/>
        </w:rPr>
      </w:pPr>
      <w:r>
        <w:rPr>
          <w:rFonts w:ascii="Times New Roman" w:eastAsia="Times New Roman" w:hAnsi="Times New Roman"/>
          <w:sz w:val="24"/>
          <w:szCs w:val="24"/>
          <w:lang w:eastAsia="hu-HU"/>
        </w:rPr>
        <w:t>Fizikai réteg: azok az eszközök és eljárások, melyek az adatok</w:t>
      </w:r>
      <w:r w:rsidRPr="00C25900">
        <w:rPr>
          <w:rFonts w:ascii="Times New Roman" w:hAnsi="Times New Roman"/>
        </w:rPr>
        <w:t xml:space="preserve"> </w:t>
      </w:r>
      <w:r w:rsidRPr="001A62C3">
        <w:rPr>
          <w:rFonts w:ascii="Times New Roman" w:hAnsi="Times New Roman"/>
        </w:rPr>
        <w:t xml:space="preserve">átviteléhez, az adatkapcsolati entitások közti fizikai összeköttetés létrehozásához, fenntartásához, és bontásához szükségesek. Pl. ez a réteg mondja meg hogy a számára jelentéssel nem bíró bitsorozatot milyen </w:t>
      </w:r>
      <w:r w:rsidRPr="001A62C3">
        <w:rPr>
          <w:rFonts w:ascii="Times New Roman" w:hAnsi="Times New Roman"/>
          <w:b/>
        </w:rPr>
        <w:t>vonali kódolás</w:t>
      </w:r>
      <w:r w:rsidRPr="001A62C3">
        <w:rPr>
          <w:rFonts w:ascii="Times New Roman" w:hAnsi="Times New Roman"/>
        </w:rPr>
        <w:t xml:space="preserve">sal, milyen </w:t>
      </w:r>
      <w:r w:rsidRPr="001A62C3">
        <w:rPr>
          <w:rFonts w:ascii="Times New Roman" w:hAnsi="Times New Roman"/>
          <w:b/>
        </w:rPr>
        <w:t>villamos jellemzők</w:t>
      </w:r>
      <w:r w:rsidRPr="001A62C3">
        <w:rPr>
          <w:rFonts w:ascii="Times New Roman" w:hAnsi="Times New Roman"/>
        </w:rPr>
        <w:t xml:space="preserve"> mellett milyen típusú </w:t>
      </w:r>
      <w:r w:rsidRPr="001A62C3">
        <w:rPr>
          <w:rFonts w:ascii="Times New Roman" w:hAnsi="Times New Roman"/>
          <w:b/>
        </w:rPr>
        <w:t>kábel</w:t>
      </w:r>
      <w:r w:rsidRPr="001A62C3">
        <w:rPr>
          <w:rFonts w:ascii="Times New Roman" w:hAnsi="Times New Roman"/>
        </w:rPr>
        <w:t>en max. milyen messze lehet elvinni.</w:t>
      </w:r>
    </w:p>
    <w:p w:rsidR="00FA6BF8" w:rsidRDefault="00FA6BF8" w:rsidP="00C25900">
      <w:pPr>
        <w:spacing w:before="100" w:beforeAutospacing="1" w:after="100" w:afterAutospacing="1" w:line="240" w:lineRule="auto"/>
        <w:ind w:left="720"/>
      </w:pPr>
      <w:r>
        <w:t>az 1..3 rétegeket a BIOS vagy kernel szintű meghajtó szoftverek és a kábelezéssel összekötött hálózati csatolókártyák valósítják meg.</w:t>
      </w:r>
    </w:p>
    <w:p w:rsidR="00FA6BF8" w:rsidRPr="00650C0C" w:rsidRDefault="00FA6BF8" w:rsidP="00C25900">
      <w:pPr>
        <w:spacing w:before="100" w:beforeAutospacing="1" w:after="100" w:afterAutospacing="1" w:line="240" w:lineRule="auto"/>
        <w:ind w:left="720"/>
        <w:rPr>
          <w:rFonts w:ascii="Times New Roman" w:eastAsia="Times New Roman" w:hAnsi="Times New Roman"/>
          <w:sz w:val="24"/>
          <w:szCs w:val="24"/>
          <w:lang w:eastAsia="hu-HU"/>
        </w:rPr>
      </w:pPr>
      <w:r>
        <w:t xml:space="preserve">A hálózat egyik legkézzelfoghatóbb sajátossága az összekötő </w:t>
      </w:r>
      <w:r>
        <w:rPr>
          <w:b/>
        </w:rPr>
        <w:t>fizikai kapcsolat</w:t>
      </w:r>
      <w:r>
        <w:t xml:space="preserve"> és annak toplógiája. Ez többnyire a kábelrendszer, a számítógépek és az azokban elhelyezett hálózati csatolókártyák, valamint egyéb hálózatépítő elemek elrendezését takarja.</w:t>
      </w:r>
    </w:p>
    <w:p w:rsidR="00650C0C" w:rsidRDefault="00650C0C" w:rsidP="00650C0C">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650C0C">
        <w:rPr>
          <w:rFonts w:ascii="Times New Roman" w:eastAsia="Times New Roman" w:hAnsi="Times New Roman"/>
          <w:sz w:val="24"/>
          <w:szCs w:val="24"/>
          <w:lang w:eastAsia="hu-HU"/>
        </w:rPr>
        <w:t xml:space="preserve">Mi a szerepe az adatkapcsolati rétegnek az OSI modellben, és milyen alrétegekre hasad? </w:t>
      </w:r>
    </w:p>
    <w:p w:rsidR="00FA6BF8" w:rsidRPr="00650C0C" w:rsidRDefault="00FA6BF8" w:rsidP="00FA6BF8">
      <w:pPr>
        <w:spacing w:before="100" w:beforeAutospacing="1" w:after="100" w:afterAutospacing="1" w:line="240" w:lineRule="auto"/>
        <w:ind w:left="720"/>
        <w:rPr>
          <w:rFonts w:ascii="Times New Roman" w:eastAsia="Times New Roman" w:hAnsi="Times New Roman"/>
          <w:sz w:val="24"/>
          <w:szCs w:val="24"/>
          <w:lang w:eastAsia="hu-HU"/>
        </w:rPr>
      </w:pPr>
      <w:r w:rsidRPr="001A62C3">
        <w:rPr>
          <w:rFonts w:ascii="Times New Roman" w:hAnsi="Times New Roman"/>
        </w:rPr>
        <w:t xml:space="preserve">Azon eszközök, melyekkel hálózati entitások között egy vagy több adatkapcsolati összeköttetés hozható létre, tartható fenn, szüntethető meg. E réteg feladata, hogy felfedje, esetleg javítsa ki a fizikai rétegben az átvitel során keletkező hibákat. Az IEEE 802.x sorozatú ajánlások szerint ez a réteg két részre hasad, Az </w:t>
      </w:r>
      <w:r w:rsidRPr="001A62C3">
        <w:rPr>
          <w:rFonts w:ascii="Times New Roman" w:hAnsi="Times New Roman"/>
          <w:b/>
        </w:rPr>
        <w:t>LLC</w:t>
      </w:r>
      <w:r w:rsidRPr="001A62C3">
        <w:rPr>
          <w:rFonts w:ascii="Times New Roman" w:hAnsi="Times New Roman"/>
        </w:rPr>
        <w:t xml:space="preserve">-re (Logical Link Control) amely a közeghozzáférési módszertől független logikai kapcsolatvezérlést végez, és a </w:t>
      </w:r>
      <w:r w:rsidRPr="001A62C3">
        <w:rPr>
          <w:rFonts w:ascii="Times New Roman" w:hAnsi="Times New Roman"/>
          <w:b/>
        </w:rPr>
        <w:t>MAC</w:t>
      </w:r>
      <w:r w:rsidRPr="001A62C3">
        <w:rPr>
          <w:rFonts w:ascii="Times New Roman" w:hAnsi="Times New Roman"/>
        </w:rPr>
        <w:t>-re (Media Access Control) amely az adott fizikai  réteghez történő hozzáférést szabályozza. Pl. CSMA/CD, Tokenes, kapcsolt, stb...</w:t>
      </w:r>
    </w:p>
    <w:p w:rsidR="00650C0C" w:rsidRDefault="00650C0C" w:rsidP="00650C0C">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650C0C">
        <w:rPr>
          <w:rFonts w:ascii="Times New Roman" w:eastAsia="Times New Roman" w:hAnsi="Times New Roman"/>
          <w:sz w:val="24"/>
          <w:szCs w:val="24"/>
          <w:lang w:eastAsia="hu-HU"/>
        </w:rPr>
        <w:lastRenderedPageBreak/>
        <w:t xml:space="preserve">Mi a szerepe a hálózati rétegnek az OSI modellben? Mutasson egy hálózatépítő elemet melynél ez a réteg kulcsfontosságú. </w:t>
      </w:r>
    </w:p>
    <w:p w:rsidR="00FA6BF8" w:rsidRPr="00650C0C" w:rsidRDefault="00B947A4" w:rsidP="00FA6BF8">
      <w:pPr>
        <w:spacing w:before="100" w:beforeAutospacing="1" w:after="100" w:afterAutospacing="1" w:line="240" w:lineRule="auto"/>
        <w:ind w:left="720"/>
        <w:rPr>
          <w:rFonts w:ascii="Times New Roman" w:eastAsia="Times New Roman" w:hAnsi="Times New Roman"/>
          <w:sz w:val="24"/>
          <w:szCs w:val="24"/>
          <w:lang w:eastAsia="hu-HU"/>
        </w:rPr>
      </w:pPr>
      <w:r w:rsidRPr="001A62C3">
        <w:rPr>
          <w:rFonts w:ascii="Times New Roman" w:hAnsi="Times New Roman"/>
        </w:rPr>
        <w:t xml:space="preserve">A kommunikáló entitásokat tartalmazó állomások között a hálózati összeköttetés létrehozásáról, fenntartásáról és bontásáról gondoskodik a megfelelő </w:t>
      </w:r>
      <w:r w:rsidRPr="001A62C3">
        <w:rPr>
          <w:rFonts w:ascii="Times New Roman" w:hAnsi="Times New Roman"/>
          <w:b/>
        </w:rPr>
        <w:t>útvonalkinyerés</w:t>
      </w:r>
      <w:r w:rsidRPr="001A62C3">
        <w:rPr>
          <w:rFonts w:ascii="Times New Roman" w:hAnsi="Times New Roman"/>
        </w:rPr>
        <w:t xml:space="preserve"> (kijelölés, vagy keresés) mellett. Pl. a LAN kapcsoló-átirányító eszközeinek (router) kell ezt a réteget a legerősebben támogatnia a hálózat topológiáját dinamikusan és/vagy statikusan leíró adatbázis felhasználásával.</w:t>
      </w:r>
    </w:p>
    <w:p w:rsidR="00650C0C" w:rsidRDefault="00650C0C" w:rsidP="00650C0C">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650C0C">
        <w:rPr>
          <w:rFonts w:ascii="Times New Roman" w:eastAsia="Times New Roman" w:hAnsi="Times New Roman"/>
          <w:sz w:val="24"/>
          <w:szCs w:val="24"/>
          <w:lang w:eastAsia="hu-HU"/>
        </w:rPr>
        <w:t xml:space="preserve">Mi a szerepe a megjelenítési rétegnek az OSI modellben? Milyen anomáliát okozhat e réteg hiányossága TCP/IP protokoll esetén? </w:t>
      </w:r>
    </w:p>
    <w:p w:rsidR="00B947A4" w:rsidRPr="00650C0C" w:rsidRDefault="00B947A4" w:rsidP="00B947A4">
      <w:pPr>
        <w:spacing w:before="100" w:beforeAutospacing="1" w:after="100" w:afterAutospacing="1" w:line="240" w:lineRule="auto"/>
        <w:ind w:left="720"/>
        <w:rPr>
          <w:rFonts w:ascii="Times New Roman" w:eastAsia="Times New Roman" w:hAnsi="Times New Roman"/>
          <w:sz w:val="24"/>
          <w:szCs w:val="24"/>
          <w:lang w:eastAsia="hu-HU"/>
        </w:rPr>
      </w:pPr>
      <w:r w:rsidRPr="001A62C3">
        <w:rPr>
          <w:rFonts w:ascii="Times New Roman" w:hAnsi="Times New Roman"/>
        </w:rPr>
        <w:t xml:space="preserve">Az alkalmazások számára szemantikailag helyes információt szolgáltat, a </w:t>
      </w:r>
      <w:r w:rsidRPr="001A62C3">
        <w:rPr>
          <w:rFonts w:ascii="Times New Roman" w:hAnsi="Times New Roman"/>
          <w:b/>
        </w:rPr>
        <w:t>platformfüggetlen</w:t>
      </w:r>
      <w:r w:rsidRPr="001A62C3">
        <w:rPr>
          <w:rFonts w:ascii="Times New Roman" w:hAnsi="Times New Roman"/>
        </w:rPr>
        <w:t xml:space="preserve"> működés biztosítására. Pl. Különböző operációs rendszer a link két végén, kódkonverzió. Tipikus gond e réteg hiánya a TCP/IP protokoll feletti file átvitel esetében (FTP) ahol a felhasználó az applikáció szintjén kell hogy közölje a túlsó oldallal az átvinni kívánt file típusát.</w:t>
      </w:r>
    </w:p>
    <w:p w:rsidR="00650C0C" w:rsidRDefault="00650C0C" w:rsidP="00650C0C">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650C0C">
        <w:rPr>
          <w:rFonts w:ascii="Times New Roman" w:eastAsia="Times New Roman" w:hAnsi="Times New Roman"/>
          <w:sz w:val="24"/>
          <w:szCs w:val="24"/>
          <w:lang w:eastAsia="hu-HU"/>
        </w:rPr>
        <w:t xml:space="preserve">Rajzolja le egy, a végén szakadással lezárt 10 m-es RG58C/U típusú kábelszakasz TDR mérésének eredményét. Az időtengelyt lássa el tengelyosztásokkal! </w:t>
      </w:r>
    </w:p>
    <w:p w:rsidR="00B947A4" w:rsidRPr="00650C0C" w:rsidRDefault="007025BB" w:rsidP="00B947A4">
      <w:pPr>
        <w:spacing w:before="100" w:beforeAutospacing="1" w:after="100" w:afterAutospacing="1" w:line="240" w:lineRule="auto"/>
        <w:ind w:left="720"/>
        <w:rPr>
          <w:rFonts w:ascii="Times New Roman" w:eastAsia="Times New Roman" w:hAnsi="Times New Roman"/>
          <w:sz w:val="24"/>
          <w:szCs w:val="24"/>
          <w:lang w:eastAsia="hu-HU"/>
        </w:rPr>
      </w:pPr>
      <w:r>
        <w:rPr>
          <w:noProof/>
          <w:lang w:eastAsia="hu-HU"/>
        </w:rPr>
        <w:drawing>
          <wp:inline distT="0" distB="0" distL="0" distR="0">
            <wp:extent cx="3924300" cy="34480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24300" cy="3448050"/>
                    </a:xfrm>
                    <a:prstGeom prst="rect">
                      <a:avLst/>
                    </a:prstGeom>
                    <a:noFill/>
                    <a:ln>
                      <a:noFill/>
                    </a:ln>
                  </pic:spPr>
                </pic:pic>
              </a:graphicData>
            </a:graphic>
          </wp:inline>
        </w:drawing>
      </w:r>
    </w:p>
    <w:p w:rsidR="00650C0C" w:rsidRDefault="00650C0C" w:rsidP="00650C0C">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650C0C">
        <w:rPr>
          <w:rFonts w:ascii="Times New Roman" w:eastAsia="Times New Roman" w:hAnsi="Times New Roman"/>
          <w:sz w:val="24"/>
          <w:szCs w:val="24"/>
          <w:lang w:eastAsia="hu-HU"/>
        </w:rPr>
        <w:t xml:space="preserve">Rajzolja le egy, a végén zárlatos 10 m-es RG58C/U típusú kábelszakasz TDR mérésének eredményét. Az időtengelyt lássa el tengelyosztásokkal! </w:t>
      </w:r>
    </w:p>
    <w:p w:rsidR="00B947A4" w:rsidRPr="00650C0C" w:rsidRDefault="007025BB" w:rsidP="00B947A4">
      <w:pPr>
        <w:spacing w:before="100" w:beforeAutospacing="1" w:after="100" w:afterAutospacing="1" w:line="240" w:lineRule="auto"/>
        <w:ind w:left="720"/>
        <w:rPr>
          <w:rFonts w:ascii="Times New Roman" w:eastAsia="Times New Roman" w:hAnsi="Times New Roman"/>
          <w:sz w:val="24"/>
          <w:szCs w:val="24"/>
          <w:lang w:eastAsia="hu-HU"/>
        </w:rPr>
      </w:pPr>
      <w:r>
        <w:rPr>
          <w:noProof/>
          <w:lang w:eastAsia="hu-HU"/>
        </w:rPr>
        <w:lastRenderedPageBreak/>
        <w:drawing>
          <wp:inline distT="0" distB="0" distL="0" distR="0">
            <wp:extent cx="3505200" cy="31813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5200" cy="3181350"/>
                    </a:xfrm>
                    <a:prstGeom prst="rect">
                      <a:avLst/>
                    </a:prstGeom>
                    <a:noFill/>
                    <a:ln>
                      <a:noFill/>
                    </a:ln>
                  </pic:spPr>
                </pic:pic>
              </a:graphicData>
            </a:graphic>
          </wp:inline>
        </w:drawing>
      </w:r>
    </w:p>
    <w:p w:rsidR="00650C0C" w:rsidRDefault="00650C0C" w:rsidP="00650C0C">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650C0C">
        <w:rPr>
          <w:rFonts w:ascii="Times New Roman" w:eastAsia="Times New Roman" w:hAnsi="Times New Roman"/>
          <w:sz w:val="24"/>
          <w:szCs w:val="24"/>
          <w:lang w:eastAsia="hu-HU"/>
        </w:rPr>
        <w:t xml:space="preserve">Rajzolja le a mérőhelyen található egyszerű TDR mérési elrendezést. Mi a mérés elve? </w:t>
      </w:r>
    </w:p>
    <w:p w:rsidR="00B947A4" w:rsidRPr="00650C0C" w:rsidRDefault="007025BB" w:rsidP="00B947A4">
      <w:pPr>
        <w:spacing w:before="100" w:beforeAutospacing="1" w:after="100" w:afterAutospacing="1" w:line="240" w:lineRule="auto"/>
        <w:ind w:left="720"/>
        <w:rPr>
          <w:rFonts w:ascii="Times New Roman" w:eastAsia="Times New Roman" w:hAnsi="Times New Roman"/>
          <w:sz w:val="24"/>
          <w:szCs w:val="24"/>
          <w:lang w:eastAsia="hu-HU"/>
        </w:rPr>
      </w:pPr>
      <w:r>
        <w:rPr>
          <w:noProof/>
          <w:lang w:eastAsia="hu-HU"/>
        </w:rPr>
        <w:drawing>
          <wp:inline distT="0" distB="0" distL="0" distR="0">
            <wp:extent cx="5724525" cy="28098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2809875"/>
                    </a:xfrm>
                    <a:prstGeom prst="rect">
                      <a:avLst/>
                    </a:prstGeom>
                    <a:noFill/>
                    <a:ln>
                      <a:noFill/>
                    </a:ln>
                  </pic:spPr>
                </pic:pic>
              </a:graphicData>
            </a:graphic>
          </wp:inline>
        </w:drawing>
      </w:r>
    </w:p>
    <w:p w:rsidR="00B947A4" w:rsidRDefault="00B947A4" w:rsidP="00B947A4">
      <w:pPr>
        <w:tabs>
          <w:tab w:val="left" w:pos="576"/>
        </w:tabs>
        <w:spacing w:after="240" w:line="240" w:lineRule="atLeast"/>
        <w:ind w:left="1134" w:right="378"/>
      </w:pPr>
      <w:r>
        <w:t>Az ábrán látható Zg kiegészítő elem szerepe hogy a hitelesítő generátor belső impedanciáját kiegészítse a vizsgált RG58C/U kábelszakasz névleges impedanciájára. A generátor oldali referencia ponttól az első hibahelyig megtett utat (a hibahely tálvoságát t1 időből számolhatjuk ami a hullámfrontnak szükséges ahhoz hogy a távolságot befussa az első hibahelyig és vissza (reflexió).</w:t>
      </w:r>
    </w:p>
    <w:p w:rsidR="00B947A4" w:rsidRDefault="00B947A4" w:rsidP="00B947A4">
      <w:pPr>
        <w:tabs>
          <w:tab w:val="left" w:pos="576"/>
        </w:tabs>
        <w:spacing w:after="240" w:line="240" w:lineRule="atLeast"/>
        <w:ind w:left="1134" w:right="720"/>
      </w:pPr>
      <w:r>
        <w:t>A mérőhelyen található kábel esetén a hullámfront sebessége kb. 200000 km/sec (csoport sebesség) ami a kisebb mint a fény sebessége. Esetünkben a távolság az alábbi formulával becsülhető:</w:t>
      </w:r>
    </w:p>
    <w:tbl>
      <w:tblPr>
        <w:tblW w:w="0" w:type="auto"/>
        <w:tblInd w:w="2970" w:type="dxa"/>
        <w:tblLayout w:type="fixed"/>
        <w:tblLook w:val="0000" w:firstRow="0" w:lastRow="0" w:firstColumn="0" w:lastColumn="0" w:noHBand="0" w:noVBand="0"/>
      </w:tblPr>
      <w:tblGrid>
        <w:gridCol w:w="3055"/>
      </w:tblGrid>
      <w:tr w:rsidR="00B947A4" w:rsidTr="00600815">
        <w:tblPrEx>
          <w:tblCellMar>
            <w:top w:w="0" w:type="dxa"/>
            <w:bottom w:w="0" w:type="dxa"/>
          </w:tblCellMar>
        </w:tblPrEx>
        <w:trPr>
          <w:cantSplit/>
        </w:trPr>
        <w:tc>
          <w:tcPr>
            <w:tcW w:w="3055" w:type="dxa"/>
            <w:tcBorders>
              <w:top w:val="single" w:sz="6" w:space="0" w:color="auto"/>
              <w:left w:val="single" w:sz="6" w:space="0" w:color="auto"/>
              <w:bottom w:val="single" w:sz="6" w:space="0" w:color="auto"/>
              <w:right w:val="single" w:sz="6" w:space="0" w:color="auto"/>
            </w:tcBorders>
          </w:tcPr>
          <w:p w:rsidR="00B947A4" w:rsidRDefault="00B947A4" w:rsidP="00600815">
            <w:pPr>
              <w:tabs>
                <w:tab w:val="left" w:pos="576"/>
              </w:tabs>
              <w:spacing w:before="240" w:after="240" w:line="240" w:lineRule="atLeast"/>
              <w:jc w:val="center"/>
              <w:rPr>
                <w:b/>
              </w:rPr>
            </w:pPr>
            <w:r>
              <w:rPr>
                <w:b/>
              </w:rPr>
              <w:t xml:space="preserve">l </w:t>
            </w:r>
            <w:r>
              <w:rPr>
                <w:b/>
              </w:rPr>
              <w:fldChar w:fldCharType="begin"/>
            </w:r>
            <w:r>
              <w:rPr>
                <w:b/>
              </w:rPr>
              <w:instrText>SYMBOL 64 \f "Symbol"</w:instrText>
            </w:r>
            <w:r>
              <w:rPr>
                <w:b/>
              </w:rPr>
              <w:fldChar w:fldCharType="end"/>
            </w:r>
            <w:r>
              <w:rPr>
                <w:b/>
              </w:rPr>
              <w:t xml:space="preserve"> t/10 </w:t>
            </w:r>
          </w:p>
        </w:tc>
      </w:tr>
    </w:tbl>
    <w:p w:rsidR="00B947A4" w:rsidRDefault="00B947A4" w:rsidP="00B947A4">
      <w:pPr>
        <w:spacing w:before="100" w:beforeAutospacing="1" w:after="100" w:afterAutospacing="1" w:line="240" w:lineRule="auto"/>
        <w:ind w:left="720"/>
        <w:rPr>
          <w:rFonts w:ascii="Times New Roman" w:eastAsia="Times New Roman" w:hAnsi="Times New Roman"/>
          <w:sz w:val="24"/>
          <w:szCs w:val="24"/>
          <w:lang w:eastAsia="hu-HU"/>
        </w:rPr>
      </w:pPr>
      <w:r>
        <w:lastRenderedPageBreak/>
        <w:t>ahol l méterben, t pedig nanoszekundumban van megadva.</w:t>
      </w:r>
    </w:p>
    <w:p w:rsidR="00650C0C" w:rsidRDefault="00650C0C" w:rsidP="00650C0C">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650C0C">
        <w:rPr>
          <w:rFonts w:ascii="Times New Roman" w:eastAsia="Times New Roman" w:hAnsi="Times New Roman"/>
          <w:sz w:val="24"/>
          <w:szCs w:val="24"/>
          <w:lang w:eastAsia="hu-HU"/>
        </w:rPr>
        <w:t xml:space="preserve">Vázolja a különféle LAN topológiákat. </w:t>
      </w:r>
    </w:p>
    <w:p w:rsidR="00B947A4" w:rsidRPr="00650C0C" w:rsidRDefault="00B947A4" w:rsidP="00B947A4">
      <w:pPr>
        <w:spacing w:before="100" w:beforeAutospacing="1" w:after="100" w:afterAutospacing="1" w:line="240" w:lineRule="auto"/>
        <w:ind w:left="720"/>
        <w:rPr>
          <w:rFonts w:ascii="Times New Roman" w:eastAsia="Times New Roman" w:hAnsi="Times New Roman"/>
          <w:sz w:val="24"/>
          <w:szCs w:val="24"/>
          <w:lang w:eastAsia="hu-HU"/>
        </w:rPr>
      </w:pPr>
      <w:r>
        <w:object w:dxaOrig="6601" w:dyaOrig="6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348.75pt" o:ole="">
            <v:imagedata r:id="rId8" o:title=""/>
          </v:shape>
          <o:OLEObject Type="Embed" ProgID="MSDraw" ShapeID="_x0000_i1025" DrawAspect="Content" ObjectID="_1442838250" r:id="rId9">
            <o:FieldCodes>\* mergeformat</o:FieldCodes>
          </o:OLEObject>
        </w:object>
      </w:r>
    </w:p>
    <w:p w:rsidR="00650C0C" w:rsidRDefault="00650C0C" w:rsidP="00650C0C">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650C0C">
        <w:rPr>
          <w:rFonts w:ascii="Times New Roman" w:eastAsia="Times New Roman" w:hAnsi="Times New Roman"/>
          <w:sz w:val="24"/>
          <w:szCs w:val="24"/>
          <w:lang w:eastAsia="hu-HU"/>
        </w:rPr>
        <w:t xml:space="preserve">Hogyan biztosítják a Star-Ring toplógia esetén az üzemen kívüli gép szakaszolását? </w:t>
      </w:r>
    </w:p>
    <w:p w:rsidR="00B947A4" w:rsidRPr="00650C0C" w:rsidRDefault="00B947A4" w:rsidP="00B947A4">
      <w:pPr>
        <w:spacing w:before="100" w:beforeAutospacing="1" w:after="100" w:afterAutospacing="1" w:line="240" w:lineRule="auto"/>
        <w:ind w:left="720"/>
        <w:rPr>
          <w:rFonts w:ascii="Times New Roman" w:eastAsia="Times New Roman" w:hAnsi="Times New Roman"/>
          <w:sz w:val="24"/>
          <w:szCs w:val="24"/>
          <w:lang w:eastAsia="hu-HU"/>
        </w:rPr>
      </w:pPr>
      <w:r>
        <w:t>A MAU (Multi-station Access Unit, nem keverendő az IEEE 802.x szabványsorozatban alkalmazott Media Attachment Unit terminológiával) a beépített kapcsolók segítségével biztosítja az üzemen kívül helyezett vagy hibás gép szakaszolását.</w:t>
      </w:r>
    </w:p>
    <w:p w:rsidR="00650C0C" w:rsidRDefault="00650C0C" w:rsidP="00650C0C">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650C0C">
        <w:rPr>
          <w:rFonts w:ascii="Times New Roman" w:eastAsia="Times New Roman" w:hAnsi="Times New Roman"/>
          <w:sz w:val="24"/>
          <w:szCs w:val="24"/>
          <w:lang w:eastAsia="hu-HU"/>
        </w:rPr>
        <w:t xml:space="preserve">Mi a szerepe a HUB-nak? </w:t>
      </w:r>
    </w:p>
    <w:p w:rsidR="00B947A4" w:rsidRPr="00650C0C" w:rsidRDefault="000845E3" w:rsidP="00B947A4">
      <w:pPr>
        <w:spacing w:before="100" w:beforeAutospacing="1" w:after="100" w:afterAutospacing="1" w:line="240" w:lineRule="auto"/>
        <w:ind w:left="720"/>
        <w:rPr>
          <w:rFonts w:ascii="Times New Roman" w:eastAsia="Times New Roman" w:hAnsi="Times New Roman"/>
          <w:sz w:val="24"/>
          <w:szCs w:val="24"/>
          <w:lang w:eastAsia="hu-HU"/>
        </w:rPr>
      </w:pPr>
      <w:r>
        <w:t>A csillag toplógia esetén a HUB (kerékagy) egységben elhelyezett adóvevő áramkörök biztosítják az egyik porton beérkező jel továbbítását a többire. A régebbi Arcnet hálózat esetén az aktív HUB jelregenerációt is végez, míg a passzív HUB egyszerű, ellenállásokból felépített áramkör. A napjainkban elterjedt Fast-Ethernet HUB-ok intelligens forgalomszűrési feladatokat is ellátnak.</w:t>
      </w:r>
    </w:p>
    <w:p w:rsidR="00650C0C" w:rsidRDefault="00650C0C" w:rsidP="00650C0C">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650C0C">
        <w:rPr>
          <w:rFonts w:ascii="Times New Roman" w:eastAsia="Times New Roman" w:hAnsi="Times New Roman"/>
          <w:sz w:val="24"/>
          <w:szCs w:val="24"/>
          <w:lang w:eastAsia="hu-HU"/>
        </w:rPr>
        <w:t>Soroljon fel néhány LAN-okál alkalmaz</w:t>
      </w:r>
      <w:r w:rsidR="000845E3">
        <w:rPr>
          <w:rFonts w:ascii="Times New Roman" w:eastAsia="Times New Roman" w:hAnsi="Times New Roman"/>
          <w:sz w:val="24"/>
          <w:szCs w:val="24"/>
          <w:lang w:eastAsia="hu-HU"/>
        </w:rPr>
        <w:t>ott kábelfajtát és csatlakozót.</w:t>
      </w:r>
    </w:p>
    <w:tbl>
      <w:tblPr>
        <w:tblW w:w="0" w:type="auto"/>
        <w:tblInd w:w="120" w:type="dxa"/>
        <w:tblLayout w:type="fixed"/>
        <w:tblLook w:val="0000" w:firstRow="0" w:lastRow="0" w:firstColumn="0" w:lastColumn="0" w:noHBand="0" w:noVBand="0"/>
      </w:tblPr>
      <w:tblGrid>
        <w:gridCol w:w="5172"/>
        <w:gridCol w:w="2028"/>
        <w:gridCol w:w="1008"/>
        <w:gridCol w:w="1008"/>
      </w:tblGrid>
      <w:tr w:rsidR="000845E3" w:rsidTr="00600815">
        <w:tblPrEx>
          <w:tblCellMar>
            <w:top w:w="0" w:type="dxa"/>
            <w:bottom w:w="0" w:type="dxa"/>
          </w:tblCellMar>
        </w:tblPrEx>
        <w:trPr>
          <w:cantSplit/>
        </w:trPr>
        <w:tc>
          <w:tcPr>
            <w:tcW w:w="5172" w:type="dxa"/>
            <w:tcBorders>
              <w:top w:val="single" w:sz="6" w:space="0" w:color="auto"/>
              <w:left w:val="single" w:sz="6" w:space="0" w:color="auto"/>
            </w:tcBorders>
          </w:tcPr>
          <w:p w:rsidR="000845E3" w:rsidRDefault="000845E3" w:rsidP="00600815">
            <w:pPr>
              <w:tabs>
                <w:tab w:val="left" w:pos="576"/>
              </w:tabs>
              <w:spacing w:line="240" w:lineRule="atLeast"/>
              <w:jc w:val="center"/>
            </w:pPr>
            <w:r>
              <w:t>Rézkábel</w:t>
            </w:r>
          </w:p>
        </w:tc>
        <w:tc>
          <w:tcPr>
            <w:tcW w:w="2028" w:type="dxa"/>
            <w:tcBorders>
              <w:top w:val="single" w:sz="6" w:space="0" w:color="auto"/>
            </w:tcBorders>
          </w:tcPr>
          <w:p w:rsidR="000845E3" w:rsidRDefault="000845E3" w:rsidP="00600815">
            <w:pPr>
              <w:tabs>
                <w:tab w:val="left" w:pos="576"/>
              </w:tabs>
              <w:spacing w:line="240" w:lineRule="atLeast"/>
              <w:jc w:val="center"/>
            </w:pPr>
            <w:r>
              <w:t>Sebesség</w:t>
            </w:r>
          </w:p>
        </w:tc>
        <w:tc>
          <w:tcPr>
            <w:tcW w:w="1008" w:type="dxa"/>
            <w:tcBorders>
              <w:top w:val="single" w:sz="6" w:space="0" w:color="auto"/>
            </w:tcBorders>
          </w:tcPr>
          <w:p w:rsidR="000845E3" w:rsidRDefault="000845E3" w:rsidP="00600815">
            <w:pPr>
              <w:tabs>
                <w:tab w:val="left" w:pos="576"/>
              </w:tabs>
              <w:spacing w:line="240" w:lineRule="atLeast"/>
              <w:jc w:val="center"/>
            </w:pPr>
            <w:r>
              <w:t>Tip. Z0</w:t>
            </w:r>
          </w:p>
        </w:tc>
        <w:tc>
          <w:tcPr>
            <w:tcW w:w="1008" w:type="dxa"/>
            <w:tcBorders>
              <w:top w:val="single" w:sz="6" w:space="0" w:color="auto"/>
              <w:right w:val="single" w:sz="6" w:space="0" w:color="auto"/>
            </w:tcBorders>
          </w:tcPr>
          <w:p w:rsidR="000845E3" w:rsidRDefault="000845E3" w:rsidP="00600815">
            <w:pPr>
              <w:tabs>
                <w:tab w:val="left" w:pos="576"/>
              </w:tabs>
              <w:spacing w:line="240" w:lineRule="atLeast"/>
              <w:jc w:val="center"/>
            </w:pPr>
            <w:r>
              <w:t>Csatl.</w:t>
            </w:r>
          </w:p>
        </w:tc>
      </w:tr>
      <w:tr w:rsidR="000845E3" w:rsidTr="00600815">
        <w:tblPrEx>
          <w:tblCellMar>
            <w:top w:w="0" w:type="dxa"/>
            <w:bottom w:w="0" w:type="dxa"/>
          </w:tblCellMar>
        </w:tblPrEx>
        <w:trPr>
          <w:cantSplit/>
        </w:trPr>
        <w:tc>
          <w:tcPr>
            <w:tcW w:w="5172" w:type="dxa"/>
            <w:tcBorders>
              <w:top w:val="single" w:sz="6" w:space="0" w:color="auto"/>
              <w:left w:val="single" w:sz="6" w:space="0" w:color="808080"/>
              <w:bottom w:val="single" w:sz="6" w:space="0" w:color="808080"/>
              <w:right w:val="single" w:sz="6" w:space="0" w:color="808080"/>
            </w:tcBorders>
          </w:tcPr>
          <w:p w:rsidR="000845E3" w:rsidRDefault="000845E3" w:rsidP="00600815">
            <w:pPr>
              <w:tabs>
                <w:tab w:val="left" w:pos="576"/>
              </w:tabs>
              <w:spacing w:line="240" w:lineRule="atLeast"/>
            </w:pPr>
            <w:r>
              <w:lastRenderedPageBreak/>
              <w:t>Szimmetrikus árnyékolatlan sodrott érpáron</w:t>
            </w:r>
          </w:p>
          <w:p w:rsidR="000845E3" w:rsidRDefault="000845E3" w:rsidP="00600815">
            <w:pPr>
              <w:tabs>
                <w:tab w:val="left" w:pos="576"/>
              </w:tabs>
              <w:spacing w:line="240" w:lineRule="atLeast"/>
            </w:pPr>
            <w:r>
              <w:t xml:space="preserve">Unshielded-Twisted-Pair, </w:t>
            </w:r>
            <w:r>
              <w:rPr>
                <w:b/>
              </w:rPr>
              <w:t>UTP</w:t>
            </w:r>
          </w:p>
        </w:tc>
        <w:tc>
          <w:tcPr>
            <w:tcW w:w="2028" w:type="dxa"/>
            <w:tcBorders>
              <w:top w:val="single" w:sz="6" w:space="0" w:color="auto"/>
              <w:left w:val="single" w:sz="6" w:space="0" w:color="808080"/>
              <w:bottom w:val="single" w:sz="6" w:space="0" w:color="808080"/>
              <w:right w:val="single" w:sz="6" w:space="0" w:color="808080"/>
            </w:tcBorders>
          </w:tcPr>
          <w:p w:rsidR="000845E3" w:rsidRDefault="000845E3" w:rsidP="00600815">
            <w:pPr>
              <w:tabs>
                <w:tab w:val="left" w:pos="576"/>
              </w:tabs>
              <w:spacing w:line="240" w:lineRule="atLeast"/>
            </w:pPr>
            <w:r>
              <w:t>10 Mbit/sec*</w:t>
            </w:r>
          </w:p>
        </w:tc>
        <w:tc>
          <w:tcPr>
            <w:tcW w:w="1008" w:type="dxa"/>
            <w:tcBorders>
              <w:top w:val="single" w:sz="6" w:space="0" w:color="auto"/>
              <w:left w:val="single" w:sz="6" w:space="0" w:color="808080"/>
              <w:bottom w:val="single" w:sz="6" w:space="0" w:color="808080"/>
              <w:right w:val="single" w:sz="6" w:space="0" w:color="808080"/>
            </w:tcBorders>
          </w:tcPr>
          <w:p w:rsidR="000845E3" w:rsidRDefault="000845E3" w:rsidP="00600815">
            <w:pPr>
              <w:tabs>
                <w:tab w:val="left" w:pos="576"/>
              </w:tabs>
              <w:spacing w:line="240" w:lineRule="atLeast"/>
            </w:pPr>
            <w:r>
              <w:t>120</w:t>
            </w:r>
            <w:r>
              <w:fldChar w:fldCharType="begin"/>
            </w:r>
            <w:r>
              <w:instrText>SYMBOL 87 \f "Symbol"</w:instrText>
            </w:r>
            <w:r>
              <w:fldChar w:fldCharType="end"/>
            </w:r>
          </w:p>
          <w:p w:rsidR="000845E3" w:rsidRDefault="000845E3" w:rsidP="00600815">
            <w:pPr>
              <w:tabs>
                <w:tab w:val="left" w:pos="576"/>
              </w:tabs>
              <w:spacing w:line="240" w:lineRule="atLeast"/>
            </w:pPr>
          </w:p>
        </w:tc>
        <w:tc>
          <w:tcPr>
            <w:tcW w:w="1008" w:type="dxa"/>
            <w:tcBorders>
              <w:top w:val="single" w:sz="6" w:space="0" w:color="auto"/>
              <w:left w:val="single" w:sz="6" w:space="0" w:color="808080"/>
              <w:bottom w:val="single" w:sz="6" w:space="0" w:color="808080"/>
              <w:right w:val="single" w:sz="6" w:space="0" w:color="808080"/>
            </w:tcBorders>
          </w:tcPr>
          <w:p w:rsidR="000845E3" w:rsidRDefault="000845E3" w:rsidP="00600815">
            <w:pPr>
              <w:tabs>
                <w:tab w:val="left" w:pos="576"/>
              </w:tabs>
              <w:spacing w:line="240" w:lineRule="atLeast"/>
            </w:pPr>
            <w:r>
              <w:t>RJ11</w:t>
            </w:r>
          </w:p>
          <w:p w:rsidR="000845E3" w:rsidRDefault="000845E3" w:rsidP="00600815">
            <w:pPr>
              <w:tabs>
                <w:tab w:val="left" w:pos="576"/>
              </w:tabs>
              <w:spacing w:line="240" w:lineRule="atLeast"/>
            </w:pPr>
            <w:r>
              <w:t>RJ45</w:t>
            </w:r>
          </w:p>
        </w:tc>
      </w:tr>
      <w:tr w:rsidR="000845E3" w:rsidTr="00600815">
        <w:tblPrEx>
          <w:tblCellMar>
            <w:top w:w="0" w:type="dxa"/>
            <w:bottom w:w="0" w:type="dxa"/>
          </w:tblCellMar>
        </w:tblPrEx>
        <w:trPr>
          <w:cantSplit/>
        </w:trPr>
        <w:tc>
          <w:tcPr>
            <w:tcW w:w="5172" w:type="dxa"/>
            <w:tcBorders>
              <w:top w:val="single" w:sz="6" w:space="0" w:color="808080"/>
              <w:left w:val="single" w:sz="6" w:space="0" w:color="808080"/>
              <w:bottom w:val="single" w:sz="6" w:space="0" w:color="808080"/>
              <w:right w:val="single" w:sz="6" w:space="0" w:color="808080"/>
            </w:tcBorders>
          </w:tcPr>
          <w:p w:rsidR="000845E3" w:rsidRDefault="000845E3" w:rsidP="00600815">
            <w:pPr>
              <w:tabs>
                <w:tab w:val="left" w:pos="576"/>
              </w:tabs>
              <w:spacing w:line="240" w:lineRule="atLeast"/>
            </w:pPr>
            <w:r>
              <w:t>Szimmetrikus árnyékolt sodrott érpáron</w:t>
            </w:r>
          </w:p>
          <w:p w:rsidR="000845E3" w:rsidRDefault="000845E3" w:rsidP="00600815">
            <w:pPr>
              <w:tabs>
                <w:tab w:val="left" w:pos="576"/>
              </w:tabs>
              <w:spacing w:line="240" w:lineRule="atLeast"/>
            </w:pPr>
            <w:r>
              <w:t xml:space="preserve">Shielded-Twisted-Pair, </w:t>
            </w:r>
            <w:r>
              <w:rPr>
                <w:b/>
              </w:rPr>
              <w:t>STP</w:t>
            </w:r>
          </w:p>
        </w:tc>
        <w:tc>
          <w:tcPr>
            <w:tcW w:w="2028" w:type="dxa"/>
            <w:tcBorders>
              <w:top w:val="single" w:sz="6" w:space="0" w:color="808080"/>
              <w:left w:val="single" w:sz="6" w:space="0" w:color="808080"/>
              <w:bottom w:val="single" w:sz="6" w:space="0" w:color="808080"/>
              <w:right w:val="single" w:sz="6" w:space="0" w:color="808080"/>
            </w:tcBorders>
          </w:tcPr>
          <w:p w:rsidR="000845E3" w:rsidRDefault="000845E3" w:rsidP="00600815">
            <w:pPr>
              <w:tabs>
                <w:tab w:val="left" w:pos="576"/>
              </w:tabs>
              <w:spacing w:line="240" w:lineRule="atLeast"/>
            </w:pPr>
            <w:r>
              <w:t>16 Mbit/sec</w:t>
            </w:r>
          </w:p>
        </w:tc>
        <w:tc>
          <w:tcPr>
            <w:tcW w:w="1008" w:type="dxa"/>
            <w:tcBorders>
              <w:top w:val="single" w:sz="6" w:space="0" w:color="808080"/>
              <w:left w:val="single" w:sz="6" w:space="0" w:color="808080"/>
              <w:bottom w:val="single" w:sz="6" w:space="0" w:color="808080"/>
              <w:right w:val="single" w:sz="6" w:space="0" w:color="808080"/>
            </w:tcBorders>
          </w:tcPr>
          <w:p w:rsidR="000845E3" w:rsidRDefault="000845E3" w:rsidP="00600815">
            <w:pPr>
              <w:tabs>
                <w:tab w:val="left" w:pos="576"/>
              </w:tabs>
              <w:spacing w:line="240" w:lineRule="atLeast"/>
            </w:pPr>
            <w:r>
              <w:t>150</w:t>
            </w:r>
            <w:r>
              <w:fldChar w:fldCharType="begin"/>
            </w:r>
            <w:r>
              <w:instrText>SYMBOL 87 \f "Symbol"</w:instrText>
            </w:r>
            <w:r>
              <w:fldChar w:fldCharType="end"/>
            </w:r>
          </w:p>
        </w:tc>
        <w:tc>
          <w:tcPr>
            <w:tcW w:w="1008" w:type="dxa"/>
            <w:tcBorders>
              <w:top w:val="single" w:sz="6" w:space="0" w:color="808080"/>
              <w:left w:val="single" w:sz="6" w:space="0" w:color="808080"/>
              <w:bottom w:val="single" w:sz="6" w:space="0" w:color="808080"/>
              <w:right w:val="single" w:sz="6" w:space="0" w:color="808080"/>
            </w:tcBorders>
          </w:tcPr>
          <w:p w:rsidR="000845E3" w:rsidRDefault="000845E3" w:rsidP="00600815">
            <w:pPr>
              <w:tabs>
                <w:tab w:val="left" w:pos="576"/>
              </w:tabs>
              <w:spacing w:line="240" w:lineRule="atLeast"/>
            </w:pPr>
            <w:r>
              <w:t>IBM tr</w:t>
            </w:r>
          </w:p>
        </w:tc>
      </w:tr>
      <w:tr w:rsidR="000845E3" w:rsidTr="00600815">
        <w:tblPrEx>
          <w:tblCellMar>
            <w:top w:w="0" w:type="dxa"/>
            <w:bottom w:w="0" w:type="dxa"/>
          </w:tblCellMar>
        </w:tblPrEx>
        <w:trPr>
          <w:cantSplit/>
        </w:trPr>
        <w:tc>
          <w:tcPr>
            <w:tcW w:w="5172" w:type="dxa"/>
            <w:tcBorders>
              <w:top w:val="single" w:sz="6" w:space="0" w:color="808080"/>
              <w:left w:val="single" w:sz="6" w:space="0" w:color="808080"/>
              <w:bottom w:val="single" w:sz="6" w:space="0" w:color="auto"/>
              <w:right w:val="single" w:sz="6" w:space="0" w:color="808080"/>
            </w:tcBorders>
          </w:tcPr>
          <w:p w:rsidR="000845E3" w:rsidRDefault="000845E3" w:rsidP="00600815">
            <w:pPr>
              <w:tabs>
                <w:tab w:val="left" w:pos="576"/>
              </w:tabs>
              <w:spacing w:line="240" w:lineRule="atLeast"/>
            </w:pPr>
            <w:r>
              <w:t>Aszimmetrikus koaxiális kábelen</w:t>
            </w:r>
          </w:p>
          <w:p w:rsidR="000845E3" w:rsidRDefault="000845E3" w:rsidP="00600815">
            <w:pPr>
              <w:tabs>
                <w:tab w:val="left" w:pos="576"/>
              </w:tabs>
              <w:spacing w:line="240" w:lineRule="atLeast"/>
            </w:pPr>
            <w:r>
              <w:rPr>
                <w:b/>
              </w:rPr>
              <w:t>Coaxia</w:t>
            </w:r>
            <w:r>
              <w:t>l</w:t>
            </w:r>
          </w:p>
        </w:tc>
        <w:tc>
          <w:tcPr>
            <w:tcW w:w="2028" w:type="dxa"/>
            <w:tcBorders>
              <w:top w:val="single" w:sz="6" w:space="0" w:color="808080"/>
              <w:left w:val="single" w:sz="6" w:space="0" w:color="808080"/>
              <w:bottom w:val="single" w:sz="6" w:space="0" w:color="auto"/>
              <w:right w:val="single" w:sz="6" w:space="0" w:color="808080"/>
            </w:tcBorders>
          </w:tcPr>
          <w:p w:rsidR="000845E3" w:rsidRDefault="000845E3" w:rsidP="00600815">
            <w:pPr>
              <w:tabs>
                <w:tab w:val="left" w:pos="576"/>
              </w:tabs>
              <w:spacing w:line="240" w:lineRule="atLeast"/>
            </w:pPr>
            <w:r>
              <w:t>10 Mbit/sec</w:t>
            </w:r>
          </w:p>
        </w:tc>
        <w:tc>
          <w:tcPr>
            <w:tcW w:w="1008" w:type="dxa"/>
            <w:tcBorders>
              <w:top w:val="single" w:sz="6" w:space="0" w:color="808080"/>
              <w:left w:val="single" w:sz="6" w:space="0" w:color="808080"/>
              <w:bottom w:val="single" w:sz="6" w:space="0" w:color="auto"/>
              <w:right w:val="single" w:sz="6" w:space="0" w:color="808080"/>
            </w:tcBorders>
          </w:tcPr>
          <w:p w:rsidR="000845E3" w:rsidRDefault="000845E3" w:rsidP="00600815">
            <w:pPr>
              <w:tabs>
                <w:tab w:val="left" w:pos="576"/>
              </w:tabs>
              <w:spacing w:line="240" w:lineRule="atLeast"/>
            </w:pPr>
            <w:r>
              <w:t>50</w:t>
            </w:r>
            <w:r>
              <w:fldChar w:fldCharType="begin"/>
            </w:r>
            <w:r>
              <w:instrText>SYMBOL 87 \f "Symbol"</w:instrText>
            </w:r>
            <w:r>
              <w:fldChar w:fldCharType="end"/>
            </w:r>
          </w:p>
        </w:tc>
        <w:tc>
          <w:tcPr>
            <w:tcW w:w="1008" w:type="dxa"/>
            <w:tcBorders>
              <w:top w:val="single" w:sz="6" w:space="0" w:color="808080"/>
              <w:left w:val="single" w:sz="6" w:space="0" w:color="808080"/>
              <w:bottom w:val="single" w:sz="6" w:space="0" w:color="auto"/>
              <w:right w:val="single" w:sz="6" w:space="0" w:color="808080"/>
            </w:tcBorders>
          </w:tcPr>
          <w:p w:rsidR="000845E3" w:rsidRDefault="000845E3" w:rsidP="00600815">
            <w:pPr>
              <w:tabs>
                <w:tab w:val="left" w:pos="576"/>
              </w:tabs>
              <w:spacing w:line="240" w:lineRule="atLeast"/>
            </w:pPr>
            <w:r>
              <w:t>BNC</w:t>
            </w:r>
          </w:p>
        </w:tc>
      </w:tr>
      <w:tr w:rsidR="000845E3" w:rsidTr="00600815">
        <w:tblPrEx>
          <w:tblCellMar>
            <w:top w:w="0" w:type="dxa"/>
            <w:bottom w:w="0" w:type="dxa"/>
          </w:tblCellMar>
        </w:tblPrEx>
        <w:trPr>
          <w:cantSplit/>
        </w:trPr>
        <w:tc>
          <w:tcPr>
            <w:tcW w:w="5172" w:type="dxa"/>
            <w:tcBorders>
              <w:left w:val="single" w:sz="6" w:space="0" w:color="auto"/>
            </w:tcBorders>
          </w:tcPr>
          <w:p w:rsidR="000845E3" w:rsidRDefault="000845E3" w:rsidP="00600815">
            <w:pPr>
              <w:tabs>
                <w:tab w:val="left" w:pos="576"/>
              </w:tabs>
              <w:spacing w:line="240" w:lineRule="atLeast"/>
              <w:jc w:val="center"/>
            </w:pPr>
            <w:r>
              <w:t>Üvegszál</w:t>
            </w:r>
          </w:p>
        </w:tc>
        <w:tc>
          <w:tcPr>
            <w:tcW w:w="2028" w:type="dxa"/>
          </w:tcPr>
          <w:p w:rsidR="000845E3" w:rsidRDefault="000845E3" w:rsidP="00600815">
            <w:pPr>
              <w:tabs>
                <w:tab w:val="left" w:pos="576"/>
              </w:tabs>
              <w:spacing w:line="240" w:lineRule="atLeast"/>
            </w:pPr>
          </w:p>
        </w:tc>
        <w:tc>
          <w:tcPr>
            <w:tcW w:w="1008" w:type="dxa"/>
          </w:tcPr>
          <w:p w:rsidR="000845E3" w:rsidRDefault="000845E3" w:rsidP="00600815">
            <w:pPr>
              <w:tabs>
                <w:tab w:val="left" w:pos="576"/>
              </w:tabs>
              <w:spacing w:line="240" w:lineRule="atLeast"/>
            </w:pPr>
          </w:p>
        </w:tc>
        <w:tc>
          <w:tcPr>
            <w:tcW w:w="1008" w:type="dxa"/>
            <w:tcBorders>
              <w:right w:val="single" w:sz="6" w:space="0" w:color="auto"/>
            </w:tcBorders>
          </w:tcPr>
          <w:p w:rsidR="000845E3" w:rsidRDefault="000845E3" w:rsidP="00600815">
            <w:pPr>
              <w:tabs>
                <w:tab w:val="left" w:pos="576"/>
              </w:tabs>
              <w:spacing w:line="240" w:lineRule="atLeast"/>
            </w:pPr>
          </w:p>
        </w:tc>
      </w:tr>
      <w:tr w:rsidR="000845E3" w:rsidTr="00600815">
        <w:tblPrEx>
          <w:tblCellMar>
            <w:top w:w="0" w:type="dxa"/>
            <w:bottom w:w="0" w:type="dxa"/>
          </w:tblCellMar>
        </w:tblPrEx>
        <w:trPr>
          <w:cantSplit/>
        </w:trPr>
        <w:tc>
          <w:tcPr>
            <w:tcW w:w="5172" w:type="dxa"/>
            <w:tcBorders>
              <w:top w:val="single" w:sz="6" w:space="0" w:color="auto"/>
              <w:left w:val="single" w:sz="6" w:space="0" w:color="808080"/>
              <w:bottom w:val="single" w:sz="6" w:space="0" w:color="808080"/>
              <w:right w:val="single" w:sz="6" w:space="0" w:color="808080"/>
            </w:tcBorders>
          </w:tcPr>
          <w:p w:rsidR="000845E3" w:rsidRDefault="000845E3" w:rsidP="00600815">
            <w:pPr>
              <w:tabs>
                <w:tab w:val="left" w:pos="576"/>
              </w:tabs>
              <w:spacing w:line="240" w:lineRule="atLeast"/>
            </w:pPr>
            <w:r>
              <w:t>Multimódusú kábelpár</w:t>
            </w:r>
          </w:p>
        </w:tc>
        <w:tc>
          <w:tcPr>
            <w:tcW w:w="2028" w:type="dxa"/>
            <w:tcBorders>
              <w:top w:val="single" w:sz="6" w:space="0" w:color="auto"/>
              <w:left w:val="single" w:sz="6" w:space="0" w:color="808080"/>
              <w:bottom w:val="single" w:sz="6" w:space="0" w:color="808080"/>
              <w:right w:val="single" w:sz="6" w:space="0" w:color="808080"/>
            </w:tcBorders>
          </w:tcPr>
          <w:p w:rsidR="000845E3" w:rsidRDefault="000845E3" w:rsidP="00600815">
            <w:pPr>
              <w:tabs>
                <w:tab w:val="left" w:pos="576"/>
              </w:tabs>
              <w:spacing w:line="240" w:lineRule="atLeast"/>
            </w:pPr>
            <w:r>
              <w:t>150 Mbit/sec</w:t>
            </w:r>
          </w:p>
        </w:tc>
        <w:tc>
          <w:tcPr>
            <w:tcW w:w="1008" w:type="dxa"/>
            <w:tcBorders>
              <w:top w:val="single" w:sz="6" w:space="0" w:color="auto"/>
              <w:left w:val="single" w:sz="6" w:space="0" w:color="808080"/>
              <w:bottom w:val="single" w:sz="6" w:space="0" w:color="808080"/>
              <w:right w:val="single" w:sz="6" w:space="0" w:color="808080"/>
            </w:tcBorders>
          </w:tcPr>
          <w:p w:rsidR="000845E3" w:rsidRDefault="000845E3" w:rsidP="00600815">
            <w:pPr>
              <w:tabs>
                <w:tab w:val="left" w:pos="576"/>
              </w:tabs>
              <w:spacing w:line="240" w:lineRule="atLeast"/>
            </w:pPr>
            <w:r>
              <w:t>n/a</w:t>
            </w:r>
          </w:p>
        </w:tc>
        <w:tc>
          <w:tcPr>
            <w:tcW w:w="1008" w:type="dxa"/>
            <w:tcBorders>
              <w:top w:val="single" w:sz="6" w:space="0" w:color="auto"/>
              <w:left w:val="single" w:sz="6" w:space="0" w:color="808080"/>
              <w:bottom w:val="single" w:sz="6" w:space="0" w:color="808080"/>
              <w:right w:val="single" w:sz="6" w:space="0" w:color="808080"/>
            </w:tcBorders>
          </w:tcPr>
          <w:p w:rsidR="000845E3" w:rsidRDefault="000845E3" w:rsidP="00600815">
            <w:pPr>
              <w:tabs>
                <w:tab w:val="left" w:pos="576"/>
              </w:tabs>
              <w:spacing w:line="240" w:lineRule="atLeast"/>
            </w:pPr>
            <w:r>
              <w:t>SMA</w:t>
            </w:r>
          </w:p>
        </w:tc>
      </w:tr>
      <w:tr w:rsidR="000845E3" w:rsidTr="00600815">
        <w:tblPrEx>
          <w:tblCellMar>
            <w:top w:w="0" w:type="dxa"/>
            <w:bottom w:w="0" w:type="dxa"/>
          </w:tblCellMar>
        </w:tblPrEx>
        <w:trPr>
          <w:cantSplit/>
        </w:trPr>
        <w:tc>
          <w:tcPr>
            <w:tcW w:w="5172" w:type="dxa"/>
            <w:tcBorders>
              <w:top w:val="single" w:sz="6" w:space="0" w:color="808080"/>
              <w:left w:val="single" w:sz="6" w:space="0" w:color="808080"/>
              <w:bottom w:val="single" w:sz="6" w:space="0" w:color="auto"/>
              <w:right w:val="single" w:sz="6" w:space="0" w:color="808080"/>
            </w:tcBorders>
          </w:tcPr>
          <w:p w:rsidR="000845E3" w:rsidRDefault="000845E3" w:rsidP="00600815">
            <w:pPr>
              <w:tabs>
                <w:tab w:val="left" w:pos="576"/>
              </w:tabs>
              <w:spacing w:line="240" w:lineRule="atLeast"/>
            </w:pPr>
            <w:r>
              <w:t>Multimódusú kábelpár</w:t>
            </w:r>
          </w:p>
        </w:tc>
        <w:tc>
          <w:tcPr>
            <w:tcW w:w="2028" w:type="dxa"/>
            <w:tcBorders>
              <w:top w:val="single" w:sz="6" w:space="0" w:color="808080"/>
              <w:left w:val="single" w:sz="6" w:space="0" w:color="808080"/>
              <w:bottom w:val="single" w:sz="6" w:space="0" w:color="auto"/>
              <w:right w:val="single" w:sz="6" w:space="0" w:color="808080"/>
            </w:tcBorders>
          </w:tcPr>
          <w:p w:rsidR="000845E3" w:rsidRDefault="000845E3" w:rsidP="00600815">
            <w:pPr>
              <w:tabs>
                <w:tab w:val="left" w:pos="576"/>
              </w:tabs>
              <w:spacing w:line="240" w:lineRule="atLeast"/>
            </w:pPr>
            <w:r>
              <w:t>150 Mbit/sec</w:t>
            </w:r>
          </w:p>
        </w:tc>
        <w:tc>
          <w:tcPr>
            <w:tcW w:w="1008" w:type="dxa"/>
            <w:tcBorders>
              <w:top w:val="single" w:sz="6" w:space="0" w:color="808080"/>
              <w:left w:val="single" w:sz="6" w:space="0" w:color="808080"/>
              <w:bottom w:val="single" w:sz="6" w:space="0" w:color="auto"/>
              <w:right w:val="single" w:sz="6" w:space="0" w:color="808080"/>
            </w:tcBorders>
          </w:tcPr>
          <w:p w:rsidR="000845E3" w:rsidRDefault="000845E3" w:rsidP="00600815">
            <w:pPr>
              <w:tabs>
                <w:tab w:val="left" w:pos="576"/>
              </w:tabs>
              <w:spacing w:line="240" w:lineRule="atLeast"/>
            </w:pPr>
            <w:r>
              <w:t>n/a</w:t>
            </w:r>
          </w:p>
        </w:tc>
        <w:tc>
          <w:tcPr>
            <w:tcW w:w="1008" w:type="dxa"/>
            <w:tcBorders>
              <w:top w:val="single" w:sz="6" w:space="0" w:color="808080"/>
              <w:left w:val="single" w:sz="6" w:space="0" w:color="808080"/>
              <w:bottom w:val="single" w:sz="6" w:space="0" w:color="auto"/>
              <w:right w:val="single" w:sz="6" w:space="0" w:color="808080"/>
            </w:tcBorders>
          </w:tcPr>
          <w:p w:rsidR="000845E3" w:rsidRDefault="000845E3" w:rsidP="00600815">
            <w:pPr>
              <w:tabs>
                <w:tab w:val="left" w:pos="576"/>
              </w:tabs>
              <w:spacing w:line="240" w:lineRule="atLeast"/>
            </w:pPr>
            <w:r>
              <w:t>ST</w:t>
            </w:r>
          </w:p>
        </w:tc>
      </w:tr>
      <w:tr w:rsidR="000845E3" w:rsidTr="00600815">
        <w:tblPrEx>
          <w:tblCellMar>
            <w:top w:w="0" w:type="dxa"/>
            <w:bottom w:w="0" w:type="dxa"/>
          </w:tblCellMar>
        </w:tblPrEx>
        <w:trPr>
          <w:cantSplit/>
        </w:trPr>
        <w:tc>
          <w:tcPr>
            <w:tcW w:w="5172" w:type="dxa"/>
            <w:tcBorders>
              <w:left w:val="single" w:sz="6" w:space="0" w:color="auto"/>
            </w:tcBorders>
          </w:tcPr>
          <w:p w:rsidR="000845E3" w:rsidRDefault="000845E3" w:rsidP="00600815">
            <w:pPr>
              <w:tabs>
                <w:tab w:val="left" w:pos="576"/>
              </w:tabs>
              <w:spacing w:line="240" w:lineRule="atLeast"/>
              <w:jc w:val="center"/>
            </w:pPr>
            <w:r>
              <w:t>Rádiócsatorna</w:t>
            </w:r>
          </w:p>
        </w:tc>
        <w:tc>
          <w:tcPr>
            <w:tcW w:w="2028" w:type="dxa"/>
          </w:tcPr>
          <w:p w:rsidR="000845E3" w:rsidRDefault="000845E3" w:rsidP="00600815">
            <w:pPr>
              <w:tabs>
                <w:tab w:val="left" w:pos="576"/>
              </w:tabs>
              <w:spacing w:line="240" w:lineRule="atLeast"/>
            </w:pPr>
          </w:p>
        </w:tc>
        <w:tc>
          <w:tcPr>
            <w:tcW w:w="1008" w:type="dxa"/>
          </w:tcPr>
          <w:p w:rsidR="000845E3" w:rsidRDefault="000845E3" w:rsidP="00600815">
            <w:pPr>
              <w:tabs>
                <w:tab w:val="left" w:pos="576"/>
              </w:tabs>
              <w:spacing w:line="240" w:lineRule="atLeast"/>
            </w:pPr>
          </w:p>
        </w:tc>
        <w:tc>
          <w:tcPr>
            <w:tcW w:w="1008" w:type="dxa"/>
            <w:tcBorders>
              <w:right w:val="single" w:sz="6" w:space="0" w:color="auto"/>
            </w:tcBorders>
          </w:tcPr>
          <w:p w:rsidR="000845E3" w:rsidRDefault="000845E3" w:rsidP="00600815">
            <w:pPr>
              <w:tabs>
                <w:tab w:val="left" w:pos="576"/>
              </w:tabs>
              <w:spacing w:line="240" w:lineRule="atLeast"/>
            </w:pPr>
          </w:p>
        </w:tc>
      </w:tr>
      <w:tr w:rsidR="000845E3" w:rsidTr="00600815">
        <w:tblPrEx>
          <w:tblCellMar>
            <w:top w:w="0" w:type="dxa"/>
            <w:bottom w:w="0" w:type="dxa"/>
          </w:tblCellMar>
        </w:tblPrEx>
        <w:trPr>
          <w:cantSplit/>
        </w:trPr>
        <w:tc>
          <w:tcPr>
            <w:tcW w:w="5172" w:type="dxa"/>
            <w:tcBorders>
              <w:top w:val="single" w:sz="6" w:space="0" w:color="auto"/>
              <w:left w:val="single" w:sz="6" w:space="0" w:color="808080"/>
              <w:bottom w:val="single" w:sz="6" w:space="0" w:color="808080"/>
              <w:right w:val="single" w:sz="6" w:space="0" w:color="808080"/>
            </w:tcBorders>
          </w:tcPr>
          <w:p w:rsidR="000845E3" w:rsidRDefault="000845E3" w:rsidP="00600815">
            <w:pPr>
              <w:tabs>
                <w:tab w:val="left" w:pos="576"/>
              </w:tabs>
              <w:spacing w:line="240" w:lineRule="atLeast"/>
            </w:pPr>
            <w:r>
              <w:t>Wireless LAN, szórtspektrumú átvitel</w:t>
            </w:r>
          </w:p>
        </w:tc>
        <w:tc>
          <w:tcPr>
            <w:tcW w:w="2028" w:type="dxa"/>
            <w:tcBorders>
              <w:top w:val="single" w:sz="6" w:space="0" w:color="auto"/>
              <w:left w:val="single" w:sz="6" w:space="0" w:color="808080"/>
              <w:bottom w:val="single" w:sz="6" w:space="0" w:color="808080"/>
              <w:right w:val="single" w:sz="6" w:space="0" w:color="808080"/>
            </w:tcBorders>
          </w:tcPr>
          <w:p w:rsidR="000845E3" w:rsidRDefault="000845E3" w:rsidP="00600815">
            <w:pPr>
              <w:tabs>
                <w:tab w:val="left" w:pos="576"/>
              </w:tabs>
              <w:spacing w:line="240" w:lineRule="atLeast"/>
            </w:pPr>
            <w:r>
              <w:t>2 Mbit/sec</w:t>
            </w:r>
          </w:p>
        </w:tc>
        <w:tc>
          <w:tcPr>
            <w:tcW w:w="1008" w:type="dxa"/>
            <w:tcBorders>
              <w:top w:val="single" w:sz="6" w:space="0" w:color="auto"/>
              <w:left w:val="single" w:sz="6" w:space="0" w:color="808080"/>
              <w:bottom w:val="single" w:sz="6" w:space="0" w:color="808080"/>
              <w:right w:val="single" w:sz="6" w:space="0" w:color="808080"/>
            </w:tcBorders>
          </w:tcPr>
          <w:p w:rsidR="000845E3" w:rsidRDefault="000845E3" w:rsidP="00600815">
            <w:pPr>
              <w:tabs>
                <w:tab w:val="left" w:pos="576"/>
              </w:tabs>
              <w:spacing w:line="240" w:lineRule="atLeast"/>
            </w:pPr>
            <w:r>
              <w:t>n/a</w:t>
            </w:r>
          </w:p>
        </w:tc>
        <w:tc>
          <w:tcPr>
            <w:tcW w:w="1008" w:type="dxa"/>
            <w:tcBorders>
              <w:top w:val="single" w:sz="6" w:space="0" w:color="auto"/>
              <w:left w:val="single" w:sz="6" w:space="0" w:color="808080"/>
              <w:bottom w:val="single" w:sz="6" w:space="0" w:color="808080"/>
              <w:right w:val="single" w:sz="6" w:space="0" w:color="808080"/>
            </w:tcBorders>
          </w:tcPr>
          <w:p w:rsidR="000845E3" w:rsidRDefault="000845E3" w:rsidP="00600815">
            <w:pPr>
              <w:tabs>
                <w:tab w:val="left" w:pos="576"/>
              </w:tabs>
              <w:spacing w:line="240" w:lineRule="atLeast"/>
            </w:pPr>
            <w:r>
              <w:t>-</w:t>
            </w:r>
          </w:p>
        </w:tc>
      </w:tr>
    </w:tbl>
    <w:p w:rsidR="000845E3" w:rsidRPr="00650C0C" w:rsidRDefault="000845E3" w:rsidP="000845E3">
      <w:pPr>
        <w:spacing w:before="100" w:beforeAutospacing="1" w:after="100" w:afterAutospacing="1" w:line="240" w:lineRule="auto"/>
        <w:ind w:left="720"/>
        <w:rPr>
          <w:rFonts w:ascii="Times New Roman" w:eastAsia="Times New Roman" w:hAnsi="Times New Roman"/>
          <w:sz w:val="24"/>
          <w:szCs w:val="24"/>
          <w:lang w:eastAsia="hu-HU"/>
        </w:rPr>
      </w:pPr>
    </w:p>
    <w:p w:rsidR="00650C0C" w:rsidRDefault="00650C0C" w:rsidP="00650C0C">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650C0C">
        <w:rPr>
          <w:rFonts w:ascii="Times New Roman" w:eastAsia="Times New Roman" w:hAnsi="Times New Roman"/>
          <w:sz w:val="24"/>
          <w:szCs w:val="24"/>
          <w:lang w:eastAsia="hu-HU"/>
        </w:rPr>
        <w:t xml:space="preserve">Mi a LAN fogalma az IEEE szerint? </w:t>
      </w:r>
    </w:p>
    <w:p w:rsidR="000845E3" w:rsidRPr="00B82900" w:rsidRDefault="00B82900" w:rsidP="000845E3">
      <w:pPr>
        <w:spacing w:before="100" w:beforeAutospacing="1" w:after="100" w:afterAutospacing="1" w:line="240" w:lineRule="auto"/>
        <w:ind w:left="720"/>
        <w:rPr>
          <w:rFonts w:ascii="Times New Roman" w:eastAsia="Times New Roman" w:hAnsi="Times New Roman"/>
          <w:sz w:val="24"/>
          <w:szCs w:val="24"/>
          <w:lang w:eastAsia="hu-HU"/>
        </w:rPr>
      </w:pPr>
      <w:r w:rsidRPr="00B82900">
        <w:t>Olyan adatkommunikációs rendszer, amely lehetővé teszi hogy számos független eszköz egymással közvetlenül kapcsolatot tartson, közepes kiterjedésű földrjazi területen belül, közepes sebességű, erre a célra telepített fizikai kommunikációs cstornán.</w:t>
      </w:r>
    </w:p>
    <w:p w:rsidR="00650C0C" w:rsidRDefault="00650C0C" w:rsidP="00650C0C">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650C0C">
        <w:rPr>
          <w:rFonts w:ascii="Times New Roman" w:eastAsia="Times New Roman" w:hAnsi="Times New Roman"/>
          <w:sz w:val="24"/>
          <w:szCs w:val="24"/>
          <w:lang w:eastAsia="hu-HU"/>
        </w:rPr>
        <w:t>Is</w:t>
      </w:r>
      <w:r w:rsidR="00B82900">
        <w:rPr>
          <w:rFonts w:ascii="Times New Roman" w:eastAsia="Times New Roman" w:hAnsi="Times New Roman"/>
          <w:sz w:val="24"/>
          <w:szCs w:val="24"/>
          <w:lang w:eastAsia="hu-HU"/>
        </w:rPr>
        <w:t>mertesse a Manchester kódolást!</w:t>
      </w:r>
    </w:p>
    <w:p w:rsidR="00B82900" w:rsidRPr="00650C0C" w:rsidRDefault="00B82900" w:rsidP="00B82900">
      <w:pPr>
        <w:spacing w:before="100" w:beforeAutospacing="1" w:after="100" w:afterAutospacing="1" w:line="240" w:lineRule="auto"/>
        <w:ind w:left="720"/>
        <w:rPr>
          <w:rFonts w:ascii="Times New Roman" w:eastAsia="Times New Roman" w:hAnsi="Times New Roman"/>
          <w:sz w:val="24"/>
          <w:szCs w:val="24"/>
          <w:lang w:eastAsia="hu-HU"/>
        </w:rPr>
      </w:pPr>
      <w:r>
        <w:t xml:space="preserve">Az ábrán látható Manchester </w:t>
      </w:r>
      <w:r>
        <w:rPr>
          <w:b/>
        </w:rPr>
        <w:t>kódolás</w:t>
      </w:r>
      <w:r>
        <w:t xml:space="preserve"> igen egyszerű, a bitidő közepén levő felfutó él a bináris egyest, míg a lefutó a bináris nullát reprezentálja. A </w:t>
      </w:r>
      <w:r>
        <w:rPr>
          <w:b/>
        </w:rPr>
        <w:t>sebesség</w:t>
      </w:r>
      <w:r>
        <w:t xml:space="preserve"> 10Mbit/sec.</w:t>
      </w:r>
    </w:p>
    <w:p w:rsidR="00650C0C" w:rsidRDefault="00650C0C" w:rsidP="00650C0C">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650C0C">
        <w:rPr>
          <w:rFonts w:ascii="Times New Roman" w:eastAsia="Times New Roman" w:hAnsi="Times New Roman"/>
          <w:sz w:val="24"/>
          <w:szCs w:val="24"/>
          <w:lang w:eastAsia="hu-HU"/>
        </w:rPr>
        <w:t>Hogy néz ki az IEEE 802.3 szabvá</w:t>
      </w:r>
      <w:r w:rsidR="00B82900">
        <w:rPr>
          <w:rFonts w:ascii="Times New Roman" w:eastAsia="Times New Roman" w:hAnsi="Times New Roman"/>
          <w:sz w:val="24"/>
          <w:szCs w:val="24"/>
          <w:lang w:eastAsia="hu-HU"/>
        </w:rPr>
        <w:t>nynak megfelelő vonali jelalak?</w:t>
      </w:r>
    </w:p>
    <w:p w:rsidR="00B82900" w:rsidRPr="00650C0C" w:rsidRDefault="00B82900" w:rsidP="00B82900">
      <w:pPr>
        <w:spacing w:before="100" w:beforeAutospacing="1" w:after="100" w:afterAutospacing="1" w:line="240" w:lineRule="auto"/>
        <w:ind w:left="720"/>
        <w:rPr>
          <w:rFonts w:ascii="Times New Roman" w:eastAsia="Times New Roman" w:hAnsi="Times New Roman"/>
          <w:sz w:val="24"/>
          <w:szCs w:val="24"/>
          <w:lang w:eastAsia="hu-HU"/>
        </w:rPr>
      </w:pPr>
    </w:p>
    <w:p w:rsidR="00FD5044" w:rsidRDefault="00650C0C" w:rsidP="00FD5044">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650C0C">
        <w:rPr>
          <w:rFonts w:ascii="Times New Roman" w:eastAsia="Times New Roman" w:hAnsi="Times New Roman"/>
          <w:sz w:val="24"/>
          <w:szCs w:val="24"/>
          <w:lang w:eastAsia="hu-HU"/>
        </w:rPr>
        <w:t>Röviden vázolja az IEEE 802.3, Ethernet II, és Et</w:t>
      </w:r>
      <w:r w:rsidR="00FD5044">
        <w:rPr>
          <w:rFonts w:ascii="Times New Roman" w:eastAsia="Times New Roman" w:hAnsi="Times New Roman"/>
          <w:sz w:val="24"/>
          <w:szCs w:val="24"/>
          <w:lang w:eastAsia="hu-HU"/>
        </w:rPr>
        <w:t>hernet SNAP keretszerkezeteket!</w:t>
      </w:r>
    </w:p>
    <w:tbl>
      <w:tblPr>
        <w:tblW w:w="0" w:type="auto"/>
        <w:tblInd w:w="524" w:type="dxa"/>
        <w:tblLayout w:type="fixed"/>
        <w:tblLook w:val="0000" w:firstRow="0" w:lastRow="0" w:firstColumn="0" w:lastColumn="0" w:noHBand="0" w:noVBand="0"/>
      </w:tblPr>
      <w:tblGrid>
        <w:gridCol w:w="903"/>
        <w:gridCol w:w="1748"/>
        <w:gridCol w:w="1947"/>
        <w:gridCol w:w="1931"/>
        <w:gridCol w:w="2144"/>
      </w:tblGrid>
      <w:tr w:rsidR="00600815" w:rsidTr="00600815">
        <w:tblPrEx>
          <w:tblCellMar>
            <w:top w:w="0" w:type="dxa"/>
            <w:bottom w:w="0" w:type="dxa"/>
          </w:tblCellMar>
        </w:tblPrEx>
        <w:trPr>
          <w:cantSplit/>
        </w:trPr>
        <w:tc>
          <w:tcPr>
            <w:tcW w:w="903" w:type="dxa"/>
            <w:tcBorders>
              <w:top w:val="single" w:sz="12" w:space="0" w:color="auto"/>
              <w:left w:val="single" w:sz="12" w:space="0" w:color="auto"/>
              <w:bottom w:val="double" w:sz="12" w:space="0" w:color="auto"/>
              <w:right w:val="double" w:sz="12" w:space="0" w:color="auto"/>
            </w:tcBorders>
          </w:tcPr>
          <w:p w:rsidR="00600815" w:rsidRDefault="00600815" w:rsidP="00600815">
            <w:pPr>
              <w:spacing w:line="240" w:lineRule="atLeast"/>
              <w:jc w:val="both"/>
            </w:pPr>
            <w:r>
              <w:t>Byte</w:t>
            </w:r>
          </w:p>
        </w:tc>
        <w:tc>
          <w:tcPr>
            <w:tcW w:w="1748" w:type="dxa"/>
            <w:tcBorders>
              <w:top w:val="single" w:sz="12" w:space="0" w:color="auto"/>
              <w:bottom w:val="double" w:sz="12" w:space="0" w:color="auto"/>
              <w:right w:val="single" w:sz="6" w:space="0" w:color="auto"/>
            </w:tcBorders>
          </w:tcPr>
          <w:p w:rsidR="00600815" w:rsidRDefault="00600815" w:rsidP="00600815">
            <w:pPr>
              <w:spacing w:line="240" w:lineRule="atLeast"/>
              <w:jc w:val="both"/>
            </w:pPr>
            <w:r>
              <w:t>Ethernet II</w:t>
            </w:r>
          </w:p>
        </w:tc>
        <w:tc>
          <w:tcPr>
            <w:tcW w:w="1947" w:type="dxa"/>
            <w:tcBorders>
              <w:top w:val="single" w:sz="12" w:space="0" w:color="auto"/>
              <w:left w:val="single" w:sz="6" w:space="0" w:color="auto"/>
              <w:bottom w:val="double" w:sz="12" w:space="0" w:color="auto"/>
              <w:right w:val="single" w:sz="6" w:space="0" w:color="auto"/>
            </w:tcBorders>
          </w:tcPr>
          <w:p w:rsidR="00600815" w:rsidRDefault="00600815" w:rsidP="00600815">
            <w:pPr>
              <w:spacing w:line="240" w:lineRule="atLeast"/>
              <w:jc w:val="both"/>
            </w:pPr>
            <w:r>
              <w:t>Ethernet-SNAP</w:t>
            </w:r>
          </w:p>
        </w:tc>
        <w:tc>
          <w:tcPr>
            <w:tcW w:w="1931" w:type="dxa"/>
            <w:tcBorders>
              <w:top w:val="single" w:sz="12" w:space="0" w:color="auto"/>
              <w:left w:val="single" w:sz="6" w:space="0" w:color="auto"/>
              <w:bottom w:val="double" w:sz="12" w:space="0" w:color="auto"/>
              <w:right w:val="single" w:sz="6" w:space="0" w:color="auto"/>
            </w:tcBorders>
          </w:tcPr>
          <w:p w:rsidR="00600815" w:rsidRDefault="00600815" w:rsidP="00600815">
            <w:pPr>
              <w:spacing w:line="240" w:lineRule="atLeast"/>
              <w:jc w:val="both"/>
            </w:pPr>
            <w:r>
              <w:t>IEEE802.3</w:t>
            </w:r>
          </w:p>
        </w:tc>
        <w:tc>
          <w:tcPr>
            <w:tcW w:w="2144" w:type="dxa"/>
            <w:tcBorders>
              <w:top w:val="single" w:sz="12" w:space="0" w:color="auto"/>
              <w:left w:val="single" w:sz="6" w:space="0" w:color="auto"/>
              <w:bottom w:val="double" w:sz="12" w:space="0" w:color="auto"/>
              <w:right w:val="single" w:sz="12" w:space="0" w:color="auto"/>
            </w:tcBorders>
          </w:tcPr>
          <w:p w:rsidR="00600815" w:rsidRDefault="00600815" w:rsidP="00600815">
            <w:pPr>
              <w:spacing w:line="240" w:lineRule="atLeast"/>
              <w:jc w:val="both"/>
            </w:pPr>
            <w:r>
              <w:t>IEEE802.2</w:t>
            </w:r>
          </w:p>
        </w:tc>
      </w:tr>
      <w:tr w:rsidR="00600815" w:rsidTr="00600815">
        <w:tblPrEx>
          <w:tblCellMar>
            <w:top w:w="0" w:type="dxa"/>
            <w:bottom w:w="0" w:type="dxa"/>
          </w:tblCellMar>
        </w:tblPrEx>
        <w:trPr>
          <w:cantSplit/>
        </w:trPr>
        <w:tc>
          <w:tcPr>
            <w:tcW w:w="903" w:type="dxa"/>
            <w:tcBorders>
              <w:left w:val="single" w:sz="12" w:space="0" w:color="auto"/>
              <w:bottom w:val="single" w:sz="6" w:space="0" w:color="auto"/>
              <w:right w:val="double" w:sz="12" w:space="0" w:color="auto"/>
            </w:tcBorders>
          </w:tcPr>
          <w:p w:rsidR="00600815" w:rsidRDefault="00600815" w:rsidP="00600815">
            <w:pPr>
              <w:spacing w:line="240" w:lineRule="atLeast"/>
              <w:jc w:val="both"/>
            </w:pPr>
            <w:r>
              <w:t>0-5</w:t>
            </w:r>
          </w:p>
        </w:tc>
        <w:tc>
          <w:tcPr>
            <w:tcW w:w="1748" w:type="dxa"/>
            <w:tcBorders>
              <w:bottom w:val="single" w:sz="6" w:space="0" w:color="auto"/>
              <w:right w:val="single" w:sz="6" w:space="0" w:color="auto"/>
            </w:tcBorders>
          </w:tcPr>
          <w:p w:rsidR="00600815" w:rsidRDefault="00600815" w:rsidP="00600815">
            <w:pPr>
              <w:spacing w:line="240" w:lineRule="atLeast"/>
              <w:jc w:val="both"/>
            </w:pPr>
            <w:r>
              <w:t>Cél cím</w:t>
            </w:r>
          </w:p>
        </w:tc>
        <w:tc>
          <w:tcPr>
            <w:tcW w:w="1947" w:type="dxa"/>
            <w:tcBorders>
              <w:left w:val="single" w:sz="6" w:space="0" w:color="auto"/>
              <w:bottom w:val="single" w:sz="6" w:space="0" w:color="auto"/>
              <w:right w:val="single" w:sz="6" w:space="0" w:color="auto"/>
            </w:tcBorders>
          </w:tcPr>
          <w:p w:rsidR="00600815" w:rsidRDefault="00600815" w:rsidP="00600815">
            <w:pPr>
              <w:spacing w:line="240" w:lineRule="atLeast"/>
              <w:jc w:val="both"/>
            </w:pPr>
            <w:r>
              <w:t>Cél cím</w:t>
            </w:r>
          </w:p>
        </w:tc>
        <w:tc>
          <w:tcPr>
            <w:tcW w:w="1931" w:type="dxa"/>
            <w:tcBorders>
              <w:left w:val="single" w:sz="6" w:space="0" w:color="auto"/>
              <w:bottom w:val="single" w:sz="6" w:space="0" w:color="auto"/>
              <w:right w:val="single" w:sz="6" w:space="0" w:color="auto"/>
            </w:tcBorders>
          </w:tcPr>
          <w:p w:rsidR="00600815" w:rsidRDefault="00600815" w:rsidP="00600815">
            <w:pPr>
              <w:spacing w:line="240" w:lineRule="atLeast"/>
              <w:jc w:val="both"/>
            </w:pPr>
            <w:r>
              <w:t>Cél cím</w:t>
            </w:r>
          </w:p>
        </w:tc>
        <w:tc>
          <w:tcPr>
            <w:tcW w:w="2144" w:type="dxa"/>
            <w:tcBorders>
              <w:left w:val="single" w:sz="6" w:space="0" w:color="auto"/>
              <w:bottom w:val="single" w:sz="6" w:space="0" w:color="auto"/>
              <w:right w:val="single" w:sz="12" w:space="0" w:color="auto"/>
            </w:tcBorders>
          </w:tcPr>
          <w:p w:rsidR="00600815" w:rsidRDefault="00600815" w:rsidP="00600815">
            <w:pPr>
              <w:spacing w:line="240" w:lineRule="atLeast"/>
              <w:jc w:val="both"/>
            </w:pPr>
            <w:r>
              <w:t>Cél cím</w:t>
            </w:r>
          </w:p>
        </w:tc>
      </w:tr>
      <w:tr w:rsidR="00600815" w:rsidTr="00600815">
        <w:tblPrEx>
          <w:tblCellMar>
            <w:top w:w="0" w:type="dxa"/>
            <w:bottom w:w="0" w:type="dxa"/>
          </w:tblCellMar>
        </w:tblPrEx>
        <w:trPr>
          <w:cantSplit/>
        </w:trPr>
        <w:tc>
          <w:tcPr>
            <w:tcW w:w="903" w:type="dxa"/>
            <w:tcBorders>
              <w:top w:val="single" w:sz="6" w:space="0" w:color="auto"/>
              <w:left w:val="single" w:sz="12" w:space="0" w:color="auto"/>
              <w:bottom w:val="single" w:sz="6" w:space="0" w:color="auto"/>
              <w:right w:val="double" w:sz="12" w:space="0" w:color="auto"/>
            </w:tcBorders>
          </w:tcPr>
          <w:p w:rsidR="00600815" w:rsidRDefault="00600815" w:rsidP="00600815">
            <w:pPr>
              <w:spacing w:line="240" w:lineRule="atLeast"/>
              <w:jc w:val="both"/>
            </w:pPr>
            <w:r>
              <w:t>6-11</w:t>
            </w:r>
          </w:p>
        </w:tc>
        <w:tc>
          <w:tcPr>
            <w:tcW w:w="1748" w:type="dxa"/>
            <w:tcBorders>
              <w:top w:val="single" w:sz="6" w:space="0" w:color="auto"/>
              <w:bottom w:val="single" w:sz="6" w:space="0" w:color="auto"/>
              <w:right w:val="single" w:sz="6" w:space="0" w:color="auto"/>
            </w:tcBorders>
          </w:tcPr>
          <w:p w:rsidR="00600815" w:rsidRDefault="00600815" w:rsidP="00600815">
            <w:pPr>
              <w:spacing w:line="240" w:lineRule="atLeast"/>
              <w:jc w:val="both"/>
            </w:pPr>
            <w:r>
              <w:t>Forrás cím</w:t>
            </w:r>
          </w:p>
        </w:tc>
        <w:tc>
          <w:tcPr>
            <w:tcW w:w="1947" w:type="dxa"/>
            <w:tcBorders>
              <w:top w:val="single" w:sz="6" w:space="0" w:color="auto"/>
              <w:left w:val="single" w:sz="6" w:space="0" w:color="auto"/>
              <w:bottom w:val="single" w:sz="6" w:space="0" w:color="auto"/>
              <w:right w:val="single" w:sz="6" w:space="0" w:color="auto"/>
            </w:tcBorders>
          </w:tcPr>
          <w:p w:rsidR="00600815" w:rsidRDefault="00600815" w:rsidP="00600815">
            <w:pPr>
              <w:spacing w:line="240" w:lineRule="atLeast"/>
              <w:jc w:val="both"/>
            </w:pPr>
            <w:r>
              <w:t>Forrás cím</w:t>
            </w:r>
          </w:p>
        </w:tc>
        <w:tc>
          <w:tcPr>
            <w:tcW w:w="1931" w:type="dxa"/>
            <w:tcBorders>
              <w:top w:val="single" w:sz="6" w:space="0" w:color="auto"/>
              <w:left w:val="single" w:sz="6" w:space="0" w:color="auto"/>
              <w:bottom w:val="single" w:sz="6" w:space="0" w:color="auto"/>
              <w:right w:val="single" w:sz="6" w:space="0" w:color="auto"/>
            </w:tcBorders>
          </w:tcPr>
          <w:p w:rsidR="00600815" w:rsidRDefault="00600815" w:rsidP="00600815">
            <w:pPr>
              <w:spacing w:line="240" w:lineRule="atLeast"/>
              <w:jc w:val="both"/>
            </w:pPr>
            <w:r>
              <w:t>Forrás cím</w:t>
            </w:r>
          </w:p>
        </w:tc>
        <w:tc>
          <w:tcPr>
            <w:tcW w:w="2144" w:type="dxa"/>
            <w:tcBorders>
              <w:top w:val="single" w:sz="6" w:space="0" w:color="auto"/>
              <w:left w:val="single" w:sz="6" w:space="0" w:color="auto"/>
              <w:bottom w:val="single" w:sz="6" w:space="0" w:color="auto"/>
              <w:right w:val="single" w:sz="12" w:space="0" w:color="auto"/>
            </w:tcBorders>
          </w:tcPr>
          <w:p w:rsidR="00600815" w:rsidRDefault="00600815" w:rsidP="00600815">
            <w:pPr>
              <w:spacing w:line="240" w:lineRule="atLeast"/>
              <w:jc w:val="both"/>
            </w:pPr>
            <w:r>
              <w:t>Forrás cím</w:t>
            </w:r>
          </w:p>
        </w:tc>
      </w:tr>
      <w:tr w:rsidR="00600815" w:rsidTr="00600815">
        <w:tblPrEx>
          <w:tblCellMar>
            <w:top w:w="0" w:type="dxa"/>
            <w:bottom w:w="0" w:type="dxa"/>
          </w:tblCellMar>
        </w:tblPrEx>
        <w:trPr>
          <w:cantSplit/>
        </w:trPr>
        <w:tc>
          <w:tcPr>
            <w:tcW w:w="903" w:type="dxa"/>
            <w:tcBorders>
              <w:top w:val="single" w:sz="6" w:space="0" w:color="auto"/>
              <w:left w:val="single" w:sz="12" w:space="0" w:color="auto"/>
              <w:bottom w:val="single" w:sz="6" w:space="0" w:color="auto"/>
              <w:right w:val="double" w:sz="12" w:space="0" w:color="auto"/>
            </w:tcBorders>
          </w:tcPr>
          <w:p w:rsidR="00600815" w:rsidRDefault="00600815" w:rsidP="00600815">
            <w:pPr>
              <w:spacing w:line="240" w:lineRule="atLeast"/>
              <w:jc w:val="both"/>
            </w:pPr>
            <w:r>
              <w:t>12-13</w:t>
            </w:r>
          </w:p>
        </w:tc>
        <w:tc>
          <w:tcPr>
            <w:tcW w:w="1748" w:type="dxa"/>
            <w:tcBorders>
              <w:top w:val="single" w:sz="6" w:space="0" w:color="auto"/>
              <w:right w:val="single" w:sz="6" w:space="0" w:color="auto"/>
            </w:tcBorders>
          </w:tcPr>
          <w:p w:rsidR="00600815" w:rsidRDefault="00600815" w:rsidP="00600815">
            <w:pPr>
              <w:spacing w:line="240" w:lineRule="atLeast"/>
              <w:jc w:val="both"/>
            </w:pPr>
            <w:r>
              <w:t>Típus (Type)</w:t>
            </w:r>
          </w:p>
        </w:tc>
        <w:tc>
          <w:tcPr>
            <w:tcW w:w="1947" w:type="dxa"/>
            <w:tcBorders>
              <w:top w:val="single" w:sz="6" w:space="0" w:color="auto"/>
              <w:left w:val="single" w:sz="6" w:space="0" w:color="auto"/>
              <w:bottom w:val="single" w:sz="6" w:space="0" w:color="auto"/>
              <w:right w:val="single" w:sz="6" w:space="0" w:color="auto"/>
            </w:tcBorders>
          </w:tcPr>
          <w:p w:rsidR="00600815" w:rsidRDefault="00600815" w:rsidP="00600815">
            <w:pPr>
              <w:spacing w:line="240" w:lineRule="atLeast"/>
              <w:jc w:val="both"/>
            </w:pPr>
            <w:r>
              <w:t>Hossz</w:t>
            </w:r>
          </w:p>
        </w:tc>
        <w:tc>
          <w:tcPr>
            <w:tcW w:w="1931" w:type="dxa"/>
            <w:tcBorders>
              <w:top w:val="single" w:sz="6" w:space="0" w:color="auto"/>
              <w:left w:val="single" w:sz="6" w:space="0" w:color="auto"/>
              <w:right w:val="single" w:sz="6" w:space="0" w:color="auto"/>
            </w:tcBorders>
          </w:tcPr>
          <w:p w:rsidR="00600815" w:rsidRDefault="00600815" w:rsidP="00600815">
            <w:pPr>
              <w:spacing w:line="240" w:lineRule="atLeast"/>
              <w:jc w:val="both"/>
            </w:pPr>
            <w:r>
              <w:t>Hossz</w:t>
            </w:r>
          </w:p>
        </w:tc>
        <w:tc>
          <w:tcPr>
            <w:tcW w:w="2144" w:type="dxa"/>
            <w:tcBorders>
              <w:top w:val="single" w:sz="6" w:space="0" w:color="auto"/>
              <w:left w:val="single" w:sz="6" w:space="0" w:color="auto"/>
              <w:bottom w:val="single" w:sz="6" w:space="0" w:color="auto"/>
              <w:right w:val="single" w:sz="12" w:space="0" w:color="auto"/>
            </w:tcBorders>
          </w:tcPr>
          <w:p w:rsidR="00600815" w:rsidRDefault="00600815" w:rsidP="00600815">
            <w:pPr>
              <w:spacing w:line="240" w:lineRule="atLeast"/>
              <w:jc w:val="both"/>
            </w:pPr>
            <w:r>
              <w:t>Hossz</w:t>
            </w:r>
          </w:p>
        </w:tc>
      </w:tr>
      <w:tr w:rsidR="00600815" w:rsidTr="00600815">
        <w:tblPrEx>
          <w:tblCellMar>
            <w:top w:w="0" w:type="dxa"/>
            <w:bottom w:w="0" w:type="dxa"/>
          </w:tblCellMar>
        </w:tblPrEx>
        <w:trPr>
          <w:cantSplit/>
        </w:trPr>
        <w:tc>
          <w:tcPr>
            <w:tcW w:w="903" w:type="dxa"/>
            <w:tcBorders>
              <w:top w:val="single" w:sz="6" w:space="0" w:color="auto"/>
              <w:left w:val="single" w:sz="12" w:space="0" w:color="auto"/>
              <w:bottom w:val="single" w:sz="6" w:space="0" w:color="auto"/>
              <w:right w:val="double" w:sz="12" w:space="0" w:color="auto"/>
            </w:tcBorders>
          </w:tcPr>
          <w:p w:rsidR="00600815" w:rsidRDefault="00600815" w:rsidP="00600815">
            <w:pPr>
              <w:spacing w:line="240" w:lineRule="atLeast"/>
              <w:jc w:val="both"/>
            </w:pPr>
            <w:r>
              <w:t>14</w:t>
            </w:r>
          </w:p>
        </w:tc>
        <w:tc>
          <w:tcPr>
            <w:tcW w:w="1748" w:type="dxa"/>
            <w:tcBorders>
              <w:top w:val="single" w:sz="6" w:space="0" w:color="auto"/>
              <w:right w:val="single" w:sz="6" w:space="0" w:color="auto"/>
            </w:tcBorders>
            <w:shd w:val="clear" w:color="auto" w:fill="C0C0C0"/>
          </w:tcPr>
          <w:p w:rsidR="00600815" w:rsidRDefault="00600815" w:rsidP="00600815">
            <w:pPr>
              <w:spacing w:line="240" w:lineRule="atLeast"/>
              <w:jc w:val="both"/>
            </w:pPr>
          </w:p>
        </w:tc>
        <w:tc>
          <w:tcPr>
            <w:tcW w:w="1947" w:type="dxa"/>
            <w:tcBorders>
              <w:top w:val="single" w:sz="6" w:space="0" w:color="auto"/>
              <w:left w:val="single" w:sz="6" w:space="0" w:color="auto"/>
              <w:bottom w:val="single" w:sz="6" w:space="0" w:color="auto"/>
              <w:right w:val="single" w:sz="6" w:space="0" w:color="auto"/>
            </w:tcBorders>
          </w:tcPr>
          <w:p w:rsidR="00600815" w:rsidRDefault="00600815" w:rsidP="00600815">
            <w:pPr>
              <w:spacing w:line="240" w:lineRule="atLeast"/>
              <w:jc w:val="both"/>
            </w:pPr>
            <w:r>
              <w:t>D</w:t>
            </w:r>
            <w:r>
              <w:rPr>
                <w:b/>
              </w:rPr>
              <w:t>SAP</w:t>
            </w:r>
          </w:p>
        </w:tc>
        <w:tc>
          <w:tcPr>
            <w:tcW w:w="1931" w:type="dxa"/>
            <w:tcBorders>
              <w:top w:val="single" w:sz="6" w:space="0" w:color="auto"/>
              <w:left w:val="single" w:sz="6" w:space="0" w:color="auto"/>
              <w:right w:val="single" w:sz="6" w:space="0" w:color="auto"/>
            </w:tcBorders>
            <w:shd w:val="clear" w:color="auto" w:fill="C0C0C0"/>
          </w:tcPr>
          <w:p w:rsidR="00600815" w:rsidRDefault="00600815" w:rsidP="00600815">
            <w:pPr>
              <w:spacing w:line="240" w:lineRule="atLeast"/>
              <w:jc w:val="both"/>
            </w:pPr>
          </w:p>
        </w:tc>
        <w:tc>
          <w:tcPr>
            <w:tcW w:w="2144" w:type="dxa"/>
            <w:tcBorders>
              <w:top w:val="single" w:sz="6" w:space="0" w:color="auto"/>
              <w:left w:val="single" w:sz="6" w:space="0" w:color="auto"/>
              <w:bottom w:val="single" w:sz="6" w:space="0" w:color="auto"/>
              <w:right w:val="single" w:sz="12" w:space="0" w:color="auto"/>
            </w:tcBorders>
          </w:tcPr>
          <w:p w:rsidR="00600815" w:rsidRDefault="00600815" w:rsidP="00600815">
            <w:pPr>
              <w:spacing w:line="240" w:lineRule="atLeast"/>
              <w:jc w:val="both"/>
            </w:pPr>
            <w:r>
              <w:t>D</w:t>
            </w:r>
            <w:r>
              <w:rPr>
                <w:b/>
              </w:rPr>
              <w:t>SAP</w:t>
            </w:r>
          </w:p>
        </w:tc>
      </w:tr>
      <w:tr w:rsidR="00600815" w:rsidTr="00600815">
        <w:tblPrEx>
          <w:tblCellMar>
            <w:top w:w="0" w:type="dxa"/>
            <w:bottom w:w="0" w:type="dxa"/>
          </w:tblCellMar>
        </w:tblPrEx>
        <w:trPr>
          <w:cantSplit/>
        </w:trPr>
        <w:tc>
          <w:tcPr>
            <w:tcW w:w="903" w:type="dxa"/>
            <w:tcBorders>
              <w:top w:val="single" w:sz="6" w:space="0" w:color="auto"/>
              <w:left w:val="single" w:sz="12" w:space="0" w:color="auto"/>
              <w:bottom w:val="single" w:sz="6" w:space="0" w:color="auto"/>
              <w:right w:val="double" w:sz="12" w:space="0" w:color="auto"/>
            </w:tcBorders>
          </w:tcPr>
          <w:p w:rsidR="00600815" w:rsidRDefault="00600815" w:rsidP="00600815">
            <w:pPr>
              <w:spacing w:line="240" w:lineRule="atLeast"/>
              <w:jc w:val="both"/>
            </w:pPr>
            <w:r>
              <w:t>15</w:t>
            </w:r>
          </w:p>
        </w:tc>
        <w:tc>
          <w:tcPr>
            <w:tcW w:w="1748" w:type="dxa"/>
            <w:tcBorders>
              <w:right w:val="single" w:sz="6" w:space="0" w:color="auto"/>
            </w:tcBorders>
            <w:shd w:val="clear" w:color="auto" w:fill="C0C0C0"/>
          </w:tcPr>
          <w:p w:rsidR="00600815" w:rsidRDefault="00600815" w:rsidP="00600815">
            <w:pPr>
              <w:spacing w:line="240" w:lineRule="atLeast"/>
              <w:jc w:val="both"/>
            </w:pPr>
          </w:p>
        </w:tc>
        <w:tc>
          <w:tcPr>
            <w:tcW w:w="1947" w:type="dxa"/>
            <w:tcBorders>
              <w:top w:val="single" w:sz="6" w:space="0" w:color="auto"/>
              <w:left w:val="single" w:sz="6" w:space="0" w:color="auto"/>
              <w:bottom w:val="single" w:sz="6" w:space="0" w:color="auto"/>
              <w:right w:val="single" w:sz="6" w:space="0" w:color="auto"/>
            </w:tcBorders>
          </w:tcPr>
          <w:p w:rsidR="00600815" w:rsidRDefault="00600815" w:rsidP="00600815">
            <w:pPr>
              <w:spacing w:line="240" w:lineRule="atLeast"/>
              <w:jc w:val="both"/>
            </w:pPr>
            <w:r>
              <w:t>S</w:t>
            </w:r>
            <w:r>
              <w:rPr>
                <w:b/>
              </w:rPr>
              <w:t>SAP</w:t>
            </w:r>
          </w:p>
        </w:tc>
        <w:tc>
          <w:tcPr>
            <w:tcW w:w="1931" w:type="dxa"/>
            <w:tcBorders>
              <w:left w:val="single" w:sz="6" w:space="0" w:color="auto"/>
              <w:right w:val="single" w:sz="6" w:space="0" w:color="auto"/>
            </w:tcBorders>
            <w:shd w:val="clear" w:color="auto" w:fill="C0C0C0"/>
          </w:tcPr>
          <w:p w:rsidR="00600815" w:rsidRDefault="00600815" w:rsidP="00600815">
            <w:pPr>
              <w:spacing w:line="240" w:lineRule="atLeast"/>
              <w:jc w:val="both"/>
            </w:pPr>
          </w:p>
        </w:tc>
        <w:tc>
          <w:tcPr>
            <w:tcW w:w="2144" w:type="dxa"/>
            <w:tcBorders>
              <w:top w:val="single" w:sz="6" w:space="0" w:color="auto"/>
              <w:left w:val="single" w:sz="6" w:space="0" w:color="auto"/>
              <w:bottom w:val="single" w:sz="6" w:space="0" w:color="auto"/>
              <w:right w:val="single" w:sz="12" w:space="0" w:color="auto"/>
            </w:tcBorders>
          </w:tcPr>
          <w:p w:rsidR="00600815" w:rsidRDefault="00600815" w:rsidP="00600815">
            <w:pPr>
              <w:spacing w:line="240" w:lineRule="atLeast"/>
              <w:jc w:val="both"/>
            </w:pPr>
            <w:r>
              <w:t>S</w:t>
            </w:r>
            <w:r>
              <w:rPr>
                <w:b/>
              </w:rPr>
              <w:t>SAP</w:t>
            </w:r>
          </w:p>
        </w:tc>
      </w:tr>
      <w:tr w:rsidR="00600815" w:rsidTr="00600815">
        <w:tblPrEx>
          <w:tblCellMar>
            <w:top w:w="0" w:type="dxa"/>
            <w:bottom w:w="0" w:type="dxa"/>
          </w:tblCellMar>
        </w:tblPrEx>
        <w:trPr>
          <w:cantSplit/>
        </w:trPr>
        <w:tc>
          <w:tcPr>
            <w:tcW w:w="903" w:type="dxa"/>
            <w:tcBorders>
              <w:top w:val="single" w:sz="6" w:space="0" w:color="auto"/>
              <w:left w:val="single" w:sz="12" w:space="0" w:color="auto"/>
              <w:bottom w:val="single" w:sz="6" w:space="0" w:color="auto"/>
              <w:right w:val="double" w:sz="12" w:space="0" w:color="auto"/>
            </w:tcBorders>
          </w:tcPr>
          <w:p w:rsidR="00600815" w:rsidRDefault="00600815" w:rsidP="00600815">
            <w:pPr>
              <w:spacing w:line="240" w:lineRule="atLeast"/>
              <w:jc w:val="both"/>
            </w:pPr>
            <w:r>
              <w:lastRenderedPageBreak/>
              <w:t>16</w:t>
            </w:r>
          </w:p>
        </w:tc>
        <w:tc>
          <w:tcPr>
            <w:tcW w:w="1748" w:type="dxa"/>
            <w:tcBorders>
              <w:right w:val="single" w:sz="6" w:space="0" w:color="auto"/>
            </w:tcBorders>
            <w:shd w:val="clear" w:color="auto" w:fill="C0C0C0"/>
          </w:tcPr>
          <w:p w:rsidR="00600815" w:rsidRDefault="00600815" w:rsidP="00600815">
            <w:pPr>
              <w:spacing w:line="240" w:lineRule="atLeast"/>
              <w:jc w:val="both"/>
            </w:pPr>
          </w:p>
        </w:tc>
        <w:tc>
          <w:tcPr>
            <w:tcW w:w="1947" w:type="dxa"/>
            <w:tcBorders>
              <w:top w:val="single" w:sz="6" w:space="0" w:color="auto"/>
              <w:left w:val="single" w:sz="6" w:space="0" w:color="auto"/>
              <w:right w:val="single" w:sz="6" w:space="0" w:color="auto"/>
            </w:tcBorders>
          </w:tcPr>
          <w:p w:rsidR="00600815" w:rsidRDefault="00600815" w:rsidP="00600815">
            <w:pPr>
              <w:spacing w:line="240" w:lineRule="atLeast"/>
              <w:jc w:val="both"/>
            </w:pPr>
            <w:r>
              <w:t>Control</w:t>
            </w:r>
          </w:p>
        </w:tc>
        <w:tc>
          <w:tcPr>
            <w:tcW w:w="1931" w:type="dxa"/>
            <w:tcBorders>
              <w:left w:val="single" w:sz="6" w:space="0" w:color="auto"/>
              <w:right w:val="single" w:sz="6" w:space="0" w:color="auto"/>
            </w:tcBorders>
            <w:shd w:val="clear" w:color="auto" w:fill="C0C0C0"/>
          </w:tcPr>
          <w:p w:rsidR="00600815" w:rsidRDefault="00600815" w:rsidP="00600815">
            <w:pPr>
              <w:spacing w:line="240" w:lineRule="atLeast"/>
              <w:jc w:val="both"/>
            </w:pPr>
          </w:p>
        </w:tc>
        <w:tc>
          <w:tcPr>
            <w:tcW w:w="2144" w:type="dxa"/>
            <w:tcBorders>
              <w:top w:val="single" w:sz="6" w:space="0" w:color="auto"/>
              <w:left w:val="single" w:sz="6" w:space="0" w:color="auto"/>
              <w:bottom w:val="single" w:sz="6" w:space="0" w:color="auto"/>
              <w:right w:val="single" w:sz="12" w:space="0" w:color="auto"/>
            </w:tcBorders>
          </w:tcPr>
          <w:p w:rsidR="00600815" w:rsidRDefault="00600815" w:rsidP="00600815">
            <w:pPr>
              <w:spacing w:line="240" w:lineRule="atLeast"/>
              <w:jc w:val="both"/>
            </w:pPr>
            <w:r>
              <w:t>Control-1</w:t>
            </w:r>
          </w:p>
        </w:tc>
      </w:tr>
      <w:tr w:rsidR="00600815" w:rsidTr="00600815">
        <w:tblPrEx>
          <w:tblCellMar>
            <w:top w:w="0" w:type="dxa"/>
            <w:bottom w:w="0" w:type="dxa"/>
          </w:tblCellMar>
        </w:tblPrEx>
        <w:trPr>
          <w:cantSplit/>
        </w:trPr>
        <w:tc>
          <w:tcPr>
            <w:tcW w:w="903" w:type="dxa"/>
            <w:tcBorders>
              <w:top w:val="single" w:sz="6" w:space="0" w:color="auto"/>
              <w:left w:val="single" w:sz="12" w:space="0" w:color="auto"/>
              <w:bottom w:val="single" w:sz="6" w:space="0" w:color="auto"/>
              <w:right w:val="double" w:sz="12" w:space="0" w:color="auto"/>
            </w:tcBorders>
          </w:tcPr>
          <w:p w:rsidR="00600815" w:rsidRDefault="00600815" w:rsidP="00600815">
            <w:pPr>
              <w:spacing w:line="240" w:lineRule="atLeast"/>
              <w:jc w:val="both"/>
            </w:pPr>
            <w:r>
              <w:t>17</w:t>
            </w:r>
          </w:p>
        </w:tc>
        <w:tc>
          <w:tcPr>
            <w:tcW w:w="1748" w:type="dxa"/>
            <w:tcBorders>
              <w:right w:val="single" w:sz="6" w:space="0" w:color="auto"/>
            </w:tcBorders>
            <w:shd w:val="clear" w:color="auto" w:fill="C0C0C0"/>
          </w:tcPr>
          <w:p w:rsidR="00600815" w:rsidRDefault="00600815" w:rsidP="00600815">
            <w:pPr>
              <w:spacing w:line="240" w:lineRule="atLeast"/>
              <w:jc w:val="both"/>
            </w:pPr>
          </w:p>
        </w:tc>
        <w:tc>
          <w:tcPr>
            <w:tcW w:w="1947" w:type="dxa"/>
            <w:tcBorders>
              <w:top w:val="single" w:sz="6" w:space="0" w:color="auto"/>
              <w:left w:val="single" w:sz="6" w:space="0" w:color="auto"/>
              <w:right w:val="single" w:sz="6" w:space="0" w:color="auto"/>
            </w:tcBorders>
          </w:tcPr>
          <w:p w:rsidR="00600815" w:rsidRDefault="00600815" w:rsidP="00600815">
            <w:pPr>
              <w:spacing w:line="240" w:lineRule="atLeast"/>
              <w:jc w:val="both"/>
            </w:pPr>
            <w:r>
              <w:t>Organizációs</w:t>
            </w:r>
          </w:p>
        </w:tc>
        <w:tc>
          <w:tcPr>
            <w:tcW w:w="1931" w:type="dxa"/>
            <w:tcBorders>
              <w:left w:val="single" w:sz="6" w:space="0" w:color="auto"/>
              <w:right w:val="single" w:sz="6" w:space="0" w:color="auto"/>
            </w:tcBorders>
            <w:shd w:val="clear" w:color="auto" w:fill="C0C0C0"/>
          </w:tcPr>
          <w:p w:rsidR="00600815" w:rsidRDefault="00600815" w:rsidP="00600815">
            <w:pPr>
              <w:spacing w:line="240" w:lineRule="atLeast"/>
              <w:jc w:val="both"/>
            </w:pPr>
          </w:p>
        </w:tc>
        <w:tc>
          <w:tcPr>
            <w:tcW w:w="2144" w:type="dxa"/>
            <w:tcBorders>
              <w:top w:val="single" w:sz="6" w:space="0" w:color="auto"/>
              <w:left w:val="single" w:sz="6" w:space="0" w:color="auto"/>
              <w:right w:val="single" w:sz="12" w:space="0" w:color="auto"/>
            </w:tcBorders>
          </w:tcPr>
          <w:p w:rsidR="00600815" w:rsidRDefault="00600815" w:rsidP="00600815">
            <w:pPr>
              <w:spacing w:line="240" w:lineRule="atLeast"/>
              <w:jc w:val="both"/>
            </w:pPr>
            <w:r>
              <w:t>(Control-2)</w:t>
            </w:r>
          </w:p>
        </w:tc>
      </w:tr>
      <w:tr w:rsidR="00600815" w:rsidTr="00600815">
        <w:tblPrEx>
          <w:tblCellMar>
            <w:top w:w="0" w:type="dxa"/>
            <w:bottom w:w="0" w:type="dxa"/>
          </w:tblCellMar>
        </w:tblPrEx>
        <w:trPr>
          <w:cantSplit/>
        </w:trPr>
        <w:tc>
          <w:tcPr>
            <w:tcW w:w="903" w:type="dxa"/>
            <w:tcBorders>
              <w:top w:val="single" w:sz="6" w:space="0" w:color="auto"/>
              <w:left w:val="single" w:sz="12" w:space="0" w:color="auto"/>
              <w:bottom w:val="single" w:sz="6" w:space="0" w:color="auto"/>
              <w:right w:val="double" w:sz="12" w:space="0" w:color="auto"/>
            </w:tcBorders>
          </w:tcPr>
          <w:p w:rsidR="00600815" w:rsidRDefault="00600815" w:rsidP="00600815">
            <w:pPr>
              <w:spacing w:line="240" w:lineRule="atLeast"/>
              <w:jc w:val="both"/>
            </w:pPr>
            <w:r>
              <w:t>18</w:t>
            </w:r>
          </w:p>
        </w:tc>
        <w:tc>
          <w:tcPr>
            <w:tcW w:w="1748" w:type="dxa"/>
            <w:tcBorders>
              <w:right w:val="single" w:sz="6" w:space="0" w:color="auto"/>
            </w:tcBorders>
            <w:shd w:val="clear" w:color="auto" w:fill="C0C0C0"/>
          </w:tcPr>
          <w:p w:rsidR="00600815" w:rsidRDefault="00600815" w:rsidP="00600815">
            <w:pPr>
              <w:spacing w:line="240" w:lineRule="atLeast"/>
              <w:jc w:val="both"/>
            </w:pPr>
          </w:p>
        </w:tc>
        <w:tc>
          <w:tcPr>
            <w:tcW w:w="1947" w:type="dxa"/>
            <w:tcBorders>
              <w:left w:val="single" w:sz="6" w:space="0" w:color="auto"/>
              <w:right w:val="single" w:sz="6" w:space="0" w:color="auto"/>
            </w:tcBorders>
          </w:tcPr>
          <w:p w:rsidR="00600815" w:rsidRDefault="00600815" w:rsidP="00600815">
            <w:pPr>
              <w:spacing w:line="240" w:lineRule="atLeast"/>
              <w:jc w:val="both"/>
            </w:pPr>
            <w:r>
              <w:t>kód</w:t>
            </w:r>
          </w:p>
        </w:tc>
        <w:tc>
          <w:tcPr>
            <w:tcW w:w="1931" w:type="dxa"/>
            <w:tcBorders>
              <w:left w:val="single" w:sz="6" w:space="0" w:color="auto"/>
              <w:right w:val="single" w:sz="6" w:space="0" w:color="auto"/>
            </w:tcBorders>
            <w:shd w:val="clear" w:color="auto" w:fill="C0C0C0"/>
          </w:tcPr>
          <w:p w:rsidR="00600815" w:rsidRDefault="00600815" w:rsidP="00600815">
            <w:pPr>
              <w:spacing w:line="240" w:lineRule="atLeast"/>
              <w:jc w:val="both"/>
            </w:pPr>
          </w:p>
        </w:tc>
        <w:tc>
          <w:tcPr>
            <w:tcW w:w="2144" w:type="dxa"/>
            <w:tcBorders>
              <w:top w:val="single" w:sz="6" w:space="0" w:color="auto"/>
              <w:left w:val="single" w:sz="6" w:space="0" w:color="auto"/>
              <w:right w:val="single" w:sz="12" w:space="0" w:color="auto"/>
            </w:tcBorders>
            <w:shd w:val="clear" w:color="auto" w:fill="C0C0C0"/>
          </w:tcPr>
          <w:p w:rsidR="00600815" w:rsidRDefault="00600815" w:rsidP="00600815">
            <w:pPr>
              <w:spacing w:line="240" w:lineRule="atLeast"/>
              <w:jc w:val="both"/>
            </w:pPr>
          </w:p>
        </w:tc>
      </w:tr>
      <w:tr w:rsidR="00600815" w:rsidTr="00600815">
        <w:tblPrEx>
          <w:tblCellMar>
            <w:top w:w="0" w:type="dxa"/>
            <w:bottom w:w="0" w:type="dxa"/>
          </w:tblCellMar>
        </w:tblPrEx>
        <w:trPr>
          <w:cantSplit/>
        </w:trPr>
        <w:tc>
          <w:tcPr>
            <w:tcW w:w="903" w:type="dxa"/>
            <w:tcBorders>
              <w:top w:val="single" w:sz="6" w:space="0" w:color="auto"/>
              <w:left w:val="single" w:sz="12" w:space="0" w:color="auto"/>
              <w:bottom w:val="single" w:sz="6" w:space="0" w:color="auto"/>
              <w:right w:val="double" w:sz="12" w:space="0" w:color="auto"/>
            </w:tcBorders>
          </w:tcPr>
          <w:p w:rsidR="00600815" w:rsidRDefault="00600815" w:rsidP="00600815">
            <w:pPr>
              <w:spacing w:line="240" w:lineRule="atLeast"/>
              <w:jc w:val="both"/>
            </w:pPr>
            <w:r>
              <w:t>19</w:t>
            </w:r>
          </w:p>
        </w:tc>
        <w:tc>
          <w:tcPr>
            <w:tcW w:w="1748" w:type="dxa"/>
            <w:tcBorders>
              <w:right w:val="single" w:sz="6" w:space="0" w:color="auto"/>
            </w:tcBorders>
            <w:shd w:val="clear" w:color="auto" w:fill="C0C0C0"/>
          </w:tcPr>
          <w:p w:rsidR="00600815" w:rsidRDefault="00600815" w:rsidP="00600815">
            <w:pPr>
              <w:spacing w:line="240" w:lineRule="atLeast"/>
              <w:jc w:val="both"/>
            </w:pPr>
          </w:p>
        </w:tc>
        <w:tc>
          <w:tcPr>
            <w:tcW w:w="1947" w:type="dxa"/>
            <w:tcBorders>
              <w:left w:val="single" w:sz="6" w:space="0" w:color="auto"/>
              <w:bottom w:val="single" w:sz="6" w:space="0" w:color="auto"/>
              <w:right w:val="single" w:sz="6" w:space="0" w:color="auto"/>
            </w:tcBorders>
          </w:tcPr>
          <w:p w:rsidR="00600815" w:rsidRDefault="00600815" w:rsidP="00600815">
            <w:pPr>
              <w:spacing w:line="240" w:lineRule="atLeast"/>
              <w:jc w:val="both"/>
            </w:pPr>
            <w:r>
              <w:t>(3 byte)</w:t>
            </w:r>
          </w:p>
        </w:tc>
        <w:tc>
          <w:tcPr>
            <w:tcW w:w="1931" w:type="dxa"/>
            <w:tcBorders>
              <w:left w:val="single" w:sz="6" w:space="0" w:color="auto"/>
              <w:right w:val="single" w:sz="6" w:space="0" w:color="auto"/>
            </w:tcBorders>
            <w:shd w:val="clear" w:color="auto" w:fill="C0C0C0"/>
          </w:tcPr>
          <w:p w:rsidR="00600815" w:rsidRDefault="00600815" w:rsidP="00600815">
            <w:pPr>
              <w:spacing w:line="240" w:lineRule="atLeast"/>
              <w:jc w:val="both"/>
            </w:pPr>
          </w:p>
        </w:tc>
        <w:tc>
          <w:tcPr>
            <w:tcW w:w="2144" w:type="dxa"/>
            <w:tcBorders>
              <w:left w:val="single" w:sz="6" w:space="0" w:color="auto"/>
              <w:right w:val="single" w:sz="12" w:space="0" w:color="auto"/>
            </w:tcBorders>
            <w:shd w:val="clear" w:color="auto" w:fill="C0C0C0"/>
          </w:tcPr>
          <w:p w:rsidR="00600815" w:rsidRDefault="00600815" w:rsidP="00600815">
            <w:pPr>
              <w:spacing w:line="240" w:lineRule="atLeast"/>
              <w:jc w:val="both"/>
            </w:pPr>
          </w:p>
        </w:tc>
      </w:tr>
      <w:tr w:rsidR="00600815" w:rsidTr="00600815">
        <w:tblPrEx>
          <w:tblCellMar>
            <w:top w:w="0" w:type="dxa"/>
            <w:bottom w:w="0" w:type="dxa"/>
          </w:tblCellMar>
        </w:tblPrEx>
        <w:trPr>
          <w:cantSplit/>
        </w:trPr>
        <w:tc>
          <w:tcPr>
            <w:tcW w:w="903" w:type="dxa"/>
            <w:tcBorders>
              <w:top w:val="single" w:sz="6" w:space="0" w:color="auto"/>
              <w:left w:val="single" w:sz="12" w:space="0" w:color="auto"/>
              <w:bottom w:val="single" w:sz="12" w:space="0" w:color="auto"/>
              <w:right w:val="double" w:sz="12" w:space="0" w:color="auto"/>
            </w:tcBorders>
          </w:tcPr>
          <w:p w:rsidR="00600815" w:rsidRDefault="00600815" w:rsidP="00600815">
            <w:pPr>
              <w:spacing w:line="240" w:lineRule="atLeast"/>
              <w:jc w:val="both"/>
            </w:pPr>
            <w:r>
              <w:t>20-21</w:t>
            </w:r>
          </w:p>
        </w:tc>
        <w:tc>
          <w:tcPr>
            <w:tcW w:w="1748" w:type="dxa"/>
            <w:tcBorders>
              <w:bottom w:val="single" w:sz="12" w:space="0" w:color="auto"/>
              <w:right w:val="single" w:sz="6" w:space="0" w:color="auto"/>
            </w:tcBorders>
            <w:shd w:val="clear" w:color="auto" w:fill="C0C0C0"/>
          </w:tcPr>
          <w:p w:rsidR="00600815" w:rsidRDefault="00600815" w:rsidP="00600815">
            <w:pPr>
              <w:spacing w:line="240" w:lineRule="atLeast"/>
              <w:jc w:val="both"/>
            </w:pPr>
          </w:p>
        </w:tc>
        <w:tc>
          <w:tcPr>
            <w:tcW w:w="1947" w:type="dxa"/>
            <w:tcBorders>
              <w:top w:val="single" w:sz="6" w:space="0" w:color="auto"/>
              <w:left w:val="single" w:sz="6" w:space="0" w:color="auto"/>
              <w:bottom w:val="single" w:sz="12" w:space="0" w:color="auto"/>
              <w:right w:val="single" w:sz="6" w:space="0" w:color="auto"/>
            </w:tcBorders>
          </w:tcPr>
          <w:p w:rsidR="00600815" w:rsidRDefault="00600815" w:rsidP="00600815">
            <w:pPr>
              <w:spacing w:line="240" w:lineRule="atLeast"/>
              <w:jc w:val="both"/>
            </w:pPr>
            <w:r>
              <w:t>Típus (Type)</w:t>
            </w:r>
          </w:p>
        </w:tc>
        <w:tc>
          <w:tcPr>
            <w:tcW w:w="1931" w:type="dxa"/>
            <w:tcBorders>
              <w:left w:val="single" w:sz="6" w:space="0" w:color="auto"/>
              <w:bottom w:val="single" w:sz="12" w:space="0" w:color="auto"/>
              <w:right w:val="single" w:sz="6" w:space="0" w:color="auto"/>
            </w:tcBorders>
            <w:shd w:val="clear" w:color="auto" w:fill="C0C0C0"/>
          </w:tcPr>
          <w:p w:rsidR="00600815" w:rsidRDefault="00600815" w:rsidP="00600815">
            <w:pPr>
              <w:spacing w:line="240" w:lineRule="atLeast"/>
              <w:jc w:val="both"/>
            </w:pPr>
          </w:p>
        </w:tc>
        <w:tc>
          <w:tcPr>
            <w:tcW w:w="2144" w:type="dxa"/>
            <w:tcBorders>
              <w:left w:val="single" w:sz="6" w:space="0" w:color="auto"/>
              <w:bottom w:val="single" w:sz="12" w:space="0" w:color="auto"/>
              <w:right w:val="single" w:sz="12" w:space="0" w:color="auto"/>
            </w:tcBorders>
            <w:shd w:val="clear" w:color="auto" w:fill="C0C0C0"/>
          </w:tcPr>
          <w:p w:rsidR="00600815" w:rsidRDefault="00600815" w:rsidP="00600815">
            <w:pPr>
              <w:spacing w:line="240" w:lineRule="atLeast"/>
              <w:jc w:val="both"/>
            </w:pPr>
          </w:p>
        </w:tc>
      </w:tr>
    </w:tbl>
    <w:p w:rsidR="00FD5044" w:rsidRPr="00FD5044" w:rsidRDefault="00FD5044" w:rsidP="00FD5044">
      <w:pPr>
        <w:spacing w:before="100" w:beforeAutospacing="1" w:after="100" w:afterAutospacing="1" w:line="240" w:lineRule="auto"/>
        <w:ind w:left="720"/>
        <w:rPr>
          <w:rFonts w:ascii="Times New Roman" w:eastAsia="Times New Roman" w:hAnsi="Times New Roman"/>
          <w:sz w:val="24"/>
          <w:szCs w:val="24"/>
          <w:lang w:eastAsia="hu-HU"/>
        </w:rPr>
      </w:pPr>
    </w:p>
    <w:p w:rsidR="00094C6F" w:rsidRDefault="00650C0C" w:rsidP="00650C0C">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650C0C">
        <w:rPr>
          <w:rFonts w:ascii="Times New Roman" w:eastAsia="Times New Roman" w:hAnsi="Times New Roman"/>
          <w:sz w:val="24"/>
          <w:szCs w:val="24"/>
          <w:lang w:eastAsia="hu-HU"/>
        </w:rPr>
        <w:t xml:space="preserve">Melyek a tanszéken alkalmazott protokollok, és mely platformok (oprendszer/applikációk) alkalmazzák őket? </w:t>
      </w:r>
    </w:p>
    <w:p w:rsidR="00600815" w:rsidRPr="00650C0C" w:rsidRDefault="00600815" w:rsidP="00600815">
      <w:pPr>
        <w:spacing w:before="100" w:beforeAutospacing="1" w:after="100" w:afterAutospacing="1" w:line="240" w:lineRule="auto"/>
        <w:ind w:left="720"/>
        <w:rPr>
          <w:rFonts w:ascii="Times New Roman" w:eastAsia="Times New Roman" w:hAnsi="Times New Roman"/>
          <w:sz w:val="24"/>
          <w:szCs w:val="24"/>
          <w:lang w:eastAsia="hu-HU"/>
        </w:rPr>
      </w:pPr>
    </w:p>
    <w:sectPr w:rsidR="00600815" w:rsidRPr="00650C0C" w:rsidSect="00094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A3789"/>
    <w:multiLevelType w:val="multilevel"/>
    <w:tmpl w:val="7EAC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0C"/>
    <w:rsid w:val="000845E3"/>
    <w:rsid w:val="00094C6F"/>
    <w:rsid w:val="001A62C3"/>
    <w:rsid w:val="00600815"/>
    <w:rsid w:val="00650C0C"/>
    <w:rsid w:val="007025BB"/>
    <w:rsid w:val="00B82900"/>
    <w:rsid w:val="00B947A4"/>
    <w:rsid w:val="00C25900"/>
    <w:rsid w:val="00FA6BF8"/>
    <w:rsid w:val="00FD50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BEC11-A663-4B56-A330-0581D19B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94C6F"/>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D50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1165</Words>
  <Characters>8042</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Katalin</dc:creator>
  <cp:keywords/>
  <dc:description/>
  <cp:lastModifiedBy>x</cp:lastModifiedBy>
  <cp:revision>2</cp:revision>
  <dcterms:created xsi:type="dcterms:W3CDTF">2013-10-09T13:38:00Z</dcterms:created>
  <dcterms:modified xsi:type="dcterms:W3CDTF">2013-10-09T13:38:00Z</dcterms:modified>
</cp:coreProperties>
</file>