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392" w:rsidRPr="00DA56E8" w:rsidRDefault="00B62392" w:rsidP="00422B4E">
      <w:pPr>
        <w:pStyle w:val="Cmsor1"/>
        <w:numPr>
          <w:ilvl w:val="0"/>
          <w:numId w:val="1"/>
        </w:numPr>
      </w:pPr>
      <w:bookmarkStart w:id="0" w:name="_Toc249729425"/>
      <w:r w:rsidRPr="00DA56E8">
        <w:t>Ismertesse a világítástechnika kapcsolatát a többi tudománnyal!</w:t>
      </w:r>
      <w:bookmarkEnd w:id="0"/>
    </w:p>
    <w:p w:rsidR="00D724A3" w:rsidRPr="00DA56E8" w:rsidRDefault="00D724A3" w:rsidP="006902B2">
      <w:pPr>
        <w:numPr>
          <w:ilvl w:val="0"/>
          <w:numId w:val="3"/>
        </w:numPr>
        <w:jc w:val="both"/>
      </w:pPr>
      <w:r w:rsidRPr="00DA56E8">
        <w:t>Az információk 80</w:t>
      </w:r>
      <w:r w:rsidR="00BE21BA">
        <w:t>-90</w:t>
      </w:r>
      <w:r w:rsidRPr="00DA56E8">
        <w:t>%-a szemen keresztül érkezik.</w:t>
      </w:r>
    </w:p>
    <w:p w:rsidR="00D724A3" w:rsidRPr="00DA56E8" w:rsidRDefault="00D724A3" w:rsidP="006902B2">
      <w:pPr>
        <w:numPr>
          <w:ilvl w:val="0"/>
          <w:numId w:val="3"/>
        </w:numPr>
        <w:jc w:val="both"/>
      </w:pPr>
      <w:r w:rsidRPr="00DA56E8">
        <w:t xml:space="preserve">A </w:t>
      </w:r>
      <w:r w:rsidRPr="00DA56E8">
        <w:rPr>
          <w:b/>
          <w:bCs/>
        </w:rPr>
        <w:t>világítástechnika</w:t>
      </w:r>
      <w:r w:rsidRPr="00DA56E8">
        <w:t xml:space="preserve"> az elvi alapokkal és műszaki gyakorlattal foglalkozó tudomány.</w:t>
      </w:r>
    </w:p>
    <w:p w:rsidR="00D724A3" w:rsidRPr="00DA56E8" w:rsidRDefault="00D724A3" w:rsidP="006902B2">
      <w:pPr>
        <w:numPr>
          <w:ilvl w:val="0"/>
          <w:numId w:val="3"/>
        </w:numPr>
        <w:jc w:val="both"/>
      </w:pPr>
      <w:r w:rsidRPr="00DA56E8">
        <w:t xml:space="preserve">A </w:t>
      </w:r>
      <w:r w:rsidRPr="00DA56E8">
        <w:rPr>
          <w:b/>
          <w:bCs/>
        </w:rPr>
        <w:t>fénytechnika</w:t>
      </w:r>
      <w:r w:rsidRPr="00DA56E8">
        <w:t xml:space="preserve"> az általánosabb fogalom, az optikai sugárzás keltésével és alkalmazásával foglalkozó tudomány.</w:t>
      </w:r>
    </w:p>
    <w:p w:rsidR="00D724A3" w:rsidRPr="00DA56E8" w:rsidRDefault="00D724A3" w:rsidP="006902B2">
      <w:pPr>
        <w:numPr>
          <w:ilvl w:val="0"/>
          <w:numId w:val="3"/>
        </w:numPr>
        <w:jc w:val="both"/>
      </w:pPr>
      <w:r w:rsidRPr="00DA56E8">
        <w:t>Kapcsolódó tudományok:</w:t>
      </w:r>
    </w:p>
    <w:p w:rsidR="00D724A3" w:rsidRPr="00DA56E8" w:rsidRDefault="00D724A3" w:rsidP="006902B2">
      <w:pPr>
        <w:numPr>
          <w:ilvl w:val="1"/>
          <w:numId w:val="3"/>
        </w:numPr>
        <w:jc w:val="both"/>
      </w:pPr>
      <w:proofErr w:type="spellStart"/>
      <w:r w:rsidRPr="00DA56E8">
        <w:t>Metrológia</w:t>
      </w:r>
      <w:proofErr w:type="spellEnd"/>
    </w:p>
    <w:p w:rsidR="00A371F6" w:rsidRPr="00DA56E8" w:rsidRDefault="00A371F6" w:rsidP="00A371F6">
      <w:pPr>
        <w:ind w:left="1080"/>
        <w:jc w:val="both"/>
      </w:pPr>
      <w:r w:rsidRPr="00DA56E8">
        <w:t>(méréstechnika; a mérésekre vonatkozó ismeretek, módszerek összessége)</w:t>
      </w:r>
    </w:p>
    <w:p w:rsidR="00D724A3" w:rsidRPr="00DA56E8" w:rsidRDefault="00D724A3" w:rsidP="006902B2">
      <w:pPr>
        <w:numPr>
          <w:ilvl w:val="1"/>
          <w:numId w:val="3"/>
        </w:numPr>
        <w:jc w:val="both"/>
      </w:pPr>
      <w:r w:rsidRPr="00DA56E8">
        <w:t>Mérnöki tudományok</w:t>
      </w:r>
    </w:p>
    <w:p w:rsidR="00D724A3" w:rsidRPr="00DA56E8" w:rsidRDefault="00D724A3" w:rsidP="006902B2">
      <w:pPr>
        <w:numPr>
          <w:ilvl w:val="1"/>
          <w:numId w:val="3"/>
        </w:numPr>
        <w:jc w:val="both"/>
      </w:pPr>
      <w:r w:rsidRPr="00DA56E8">
        <w:t>Kémia, Fizika, Matematika</w:t>
      </w:r>
    </w:p>
    <w:p w:rsidR="00D724A3" w:rsidRPr="00DA56E8" w:rsidRDefault="00D724A3" w:rsidP="006902B2">
      <w:pPr>
        <w:numPr>
          <w:ilvl w:val="1"/>
          <w:numId w:val="3"/>
        </w:numPr>
        <w:jc w:val="both"/>
      </w:pPr>
      <w:r w:rsidRPr="00DA56E8">
        <w:t>Biológia</w:t>
      </w:r>
      <w:r w:rsidR="0009767D" w:rsidRPr="00DA56E8">
        <w:t xml:space="preserve"> (élettani hatások)</w:t>
      </w:r>
    </w:p>
    <w:p w:rsidR="00D724A3" w:rsidRPr="00DA56E8" w:rsidRDefault="00D724A3" w:rsidP="006902B2">
      <w:pPr>
        <w:numPr>
          <w:ilvl w:val="1"/>
          <w:numId w:val="3"/>
        </w:numPr>
        <w:jc w:val="both"/>
      </w:pPr>
      <w:r w:rsidRPr="00DA56E8">
        <w:t>Orvostudomány</w:t>
      </w:r>
      <w:r w:rsidR="00546CF3">
        <w:t xml:space="preserve"> (pl</w:t>
      </w:r>
      <w:r w:rsidR="008874DB">
        <w:t>.</w:t>
      </w:r>
      <w:r w:rsidR="00546CF3">
        <w:t xml:space="preserve"> UV fénnyel </w:t>
      </w:r>
      <w:r w:rsidR="0009767D" w:rsidRPr="00DA56E8">
        <w:t>ster</w:t>
      </w:r>
      <w:r w:rsidR="00546CF3">
        <w:t>ilizálás</w:t>
      </w:r>
      <w:r w:rsidR="0009767D" w:rsidRPr="00DA56E8">
        <w:t>)</w:t>
      </w:r>
    </w:p>
    <w:p w:rsidR="00D724A3" w:rsidRPr="00DA56E8" w:rsidRDefault="00D724A3" w:rsidP="006902B2">
      <w:pPr>
        <w:numPr>
          <w:ilvl w:val="1"/>
          <w:numId w:val="3"/>
        </w:numPr>
        <w:jc w:val="both"/>
      </w:pPr>
      <w:r w:rsidRPr="00DA56E8">
        <w:t>Építészet</w:t>
      </w:r>
      <w:r w:rsidR="0009767D" w:rsidRPr="00DA56E8">
        <w:t xml:space="preserve"> (természetes fény)</w:t>
      </w:r>
    </w:p>
    <w:p w:rsidR="00B62392" w:rsidRPr="00DA56E8" w:rsidRDefault="00B62392">
      <w:pPr>
        <w:rPr>
          <w:sz w:val="28"/>
          <w:szCs w:val="28"/>
        </w:rPr>
      </w:pPr>
    </w:p>
    <w:p w:rsidR="00B62392" w:rsidRPr="00DA56E8" w:rsidRDefault="00B62392" w:rsidP="006902B2">
      <w:pPr>
        <w:pStyle w:val="Cmsor1"/>
        <w:numPr>
          <w:ilvl w:val="0"/>
          <w:numId w:val="2"/>
        </w:numPr>
      </w:pPr>
      <w:bookmarkStart w:id="1" w:name="_Toc249729426"/>
      <w:r w:rsidRPr="00DA56E8">
        <w:t>Ismertesse az optikai sugárzások tartományait</w:t>
      </w:r>
      <w:r w:rsidR="00422B4E" w:rsidRPr="00DA56E8">
        <w:t>!</w:t>
      </w:r>
      <w:bookmarkEnd w:id="1"/>
    </w:p>
    <w:p w:rsidR="00B62392" w:rsidRPr="00DA56E8" w:rsidRDefault="000D423B" w:rsidP="006902B2">
      <w:pPr>
        <w:pStyle w:val="Normal1stline"/>
        <w:numPr>
          <w:ilvl w:val="0"/>
          <w:numId w:val="3"/>
        </w:numPr>
        <w:jc w:val="left"/>
      </w:pPr>
      <w:r>
        <w:rPr>
          <w:b/>
          <w:bCs/>
          <w:i/>
          <w:noProof/>
        </w:rPr>
        <w:drawing>
          <wp:anchor distT="0" distB="0" distL="114300" distR="114300" simplePos="0" relativeHeight="251640832" behindDoc="0" locked="0" layoutInCell="1" allowOverlap="1">
            <wp:simplePos x="0" y="0"/>
            <wp:positionH relativeFrom="column">
              <wp:posOffset>0</wp:posOffset>
            </wp:positionH>
            <wp:positionV relativeFrom="paragraph">
              <wp:posOffset>97155</wp:posOffset>
            </wp:positionV>
            <wp:extent cx="3108325" cy="1904365"/>
            <wp:effectExtent l="0" t="0" r="0" b="635"/>
            <wp:wrapSquare wrapText="bothSides"/>
            <wp:docPr id="16" name="Kép 3" descr="hullamhoss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llamhossza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8325" cy="1904365"/>
                    </a:xfrm>
                    <a:prstGeom prst="rect">
                      <a:avLst/>
                    </a:prstGeom>
                    <a:noFill/>
                  </pic:spPr>
                </pic:pic>
              </a:graphicData>
            </a:graphic>
            <wp14:sizeRelH relativeFrom="page">
              <wp14:pctWidth>0</wp14:pctWidth>
            </wp14:sizeRelH>
            <wp14:sizeRelV relativeFrom="page">
              <wp14:pctHeight>0</wp14:pctHeight>
            </wp14:sizeRelV>
          </wp:anchor>
        </w:drawing>
      </w:r>
      <w:r w:rsidR="00B62392" w:rsidRPr="00B32B34">
        <w:rPr>
          <w:b/>
          <w:bCs/>
          <w:i/>
        </w:rPr>
        <w:t>Optikai sugárzás</w:t>
      </w:r>
      <w:r w:rsidR="00B32B34">
        <w:t>:</w:t>
      </w:r>
      <w:r w:rsidR="00B32B34">
        <w:br/>
      </w:r>
      <w:r w:rsidR="00B62392" w:rsidRPr="00DA56E8">
        <w:t xml:space="preserve">Az elektromágneses színkép </w:t>
      </w:r>
      <w:r w:rsidR="00B32B34">
        <w:br/>
      </w:r>
      <w:r w:rsidR="00B62392" w:rsidRPr="00DA56E8">
        <w:t xml:space="preserve">100 nm – </w:t>
      </w:r>
      <w:smartTag w:uri="urn:schemas-microsoft-com:office:smarttags" w:element="metricconverter">
        <w:smartTagPr>
          <w:attr w:name="ProductID" w:val="1 mm"/>
        </w:smartTagPr>
        <w:r w:rsidR="00B62392" w:rsidRPr="00DA56E8">
          <w:t>1 mm</w:t>
        </w:r>
      </w:smartTag>
      <w:r w:rsidR="00B62392" w:rsidRPr="00DA56E8">
        <w:t xml:space="preserve"> közötti tartománya.</w:t>
      </w:r>
    </w:p>
    <w:p w:rsidR="00B62392" w:rsidRPr="00DA56E8" w:rsidRDefault="00B62392" w:rsidP="006902B2">
      <w:pPr>
        <w:numPr>
          <w:ilvl w:val="0"/>
          <w:numId w:val="10"/>
        </w:numPr>
        <w:jc w:val="both"/>
      </w:pPr>
      <w:r w:rsidRPr="00B32B34">
        <w:rPr>
          <w:b/>
          <w:bCs/>
          <w:i/>
        </w:rPr>
        <w:t>Látható sugárzás</w:t>
      </w:r>
      <w:r w:rsidRPr="00DA56E8">
        <w:t>: Az optikai sugárzás (kb.) 380 nm – 780 nm közötti tartománya, ilyen sugárzás az átlagos emberi észlelőből fény-érzetet vált ki.</w:t>
      </w:r>
    </w:p>
    <w:p w:rsidR="00B62392" w:rsidRDefault="00B62392" w:rsidP="006902B2">
      <w:pPr>
        <w:numPr>
          <w:ilvl w:val="0"/>
          <w:numId w:val="10"/>
        </w:numPr>
      </w:pPr>
      <w:r w:rsidRPr="00B32B34">
        <w:rPr>
          <w:b/>
          <w:bCs/>
          <w:i/>
        </w:rPr>
        <w:t>Fény</w:t>
      </w:r>
      <w:r w:rsidRPr="00DA56E8">
        <w:t xml:space="preserve">: </w:t>
      </w:r>
      <w:r w:rsidR="00B7336B" w:rsidRPr="00DA56E8">
        <w:t>A közvetlenül látás érzetet keltő optikai sugárzás</w:t>
      </w:r>
      <w:r w:rsidRPr="00DA56E8">
        <w:t xml:space="preserve">.  </w:t>
      </w:r>
    </w:p>
    <w:p w:rsidR="00B32B34" w:rsidRPr="00DA56E8" w:rsidRDefault="00B32B34" w:rsidP="00B32B34"/>
    <w:p w:rsidR="00B62392" w:rsidRPr="00DA56E8" w:rsidRDefault="00B62392" w:rsidP="006902B2">
      <w:pPr>
        <w:numPr>
          <w:ilvl w:val="0"/>
          <w:numId w:val="10"/>
        </w:numPr>
        <w:jc w:val="both"/>
      </w:pPr>
      <w:r w:rsidRPr="00B32B34">
        <w:rPr>
          <w:b/>
          <w:bCs/>
          <w:i/>
        </w:rPr>
        <w:t>UV-sugárzás:</w:t>
      </w:r>
      <w:r w:rsidRPr="00DA56E8">
        <w:t xml:space="preserve"> A látható sugárzás tartományához a rövidebb hullámhosszak felé csatlakozó optikai sugárzási tartomány. Három részre szokás felosztani:</w:t>
      </w:r>
    </w:p>
    <w:p w:rsidR="00B62392" w:rsidRPr="00DA56E8" w:rsidRDefault="00B62392" w:rsidP="006902B2">
      <w:pPr>
        <w:numPr>
          <w:ilvl w:val="1"/>
          <w:numId w:val="10"/>
        </w:numPr>
      </w:pPr>
      <w:r w:rsidRPr="00DA56E8">
        <w:t>UV-A: 315 nm – 400 nm közötti tartomány</w:t>
      </w:r>
      <w:r w:rsidR="00BE21BA">
        <w:t xml:space="preserve"> (barnít, a csontképződést segíti)</w:t>
      </w:r>
      <w:r w:rsidRPr="00DA56E8">
        <w:t>,</w:t>
      </w:r>
    </w:p>
    <w:p w:rsidR="00B62392" w:rsidRPr="00DA56E8" w:rsidRDefault="00B62392" w:rsidP="006902B2">
      <w:pPr>
        <w:numPr>
          <w:ilvl w:val="1"/>
          <w:numId w:val="10"/>
        </w:numPr>
      </w:pPr>
      <w:r w:rsidRPr="00DA56E8">
        <w:t>UV-B: 280 nm – 315 nm közötti tartomány,</w:t>
      </w:r>
    </w:p>
    <w:p w:rsidR="00B62392" w:rsidRPr="00DA56E8" w:rsidRDefault="00B62392" w:rsidP="006902B2">
      <w:pPr>
        <w:numPr>
          <w:ilvl w:val="1"/>
          <w:numId w:val="10"/>
        </w:numPr>
      </w:pPr>
      <w:r w:rsidRPr="00DA56E8">
        <w:t>UV-C: 100 nm – 280 nm közötti tartomány</w:t>
      </w:r>
      <w:r w:rsidR="00BE21BA">
        <w:t xml:space="preserve"> (a légkör elnyeli)</w:t>
      </w:r>
      <w:r w:rsidRPr="00DA56E8">
        <w:t>,</w:t>
      </w:r>
    </w:p>
    <w:p w:rsidR="00B62392" w:rsidRPr="00DA56E8" w:rsidRDefault="00B62392" w:rsidP="006902B2">
      <w:pPr>
        <w:numPr>
          <w:ilvl w:val="0"/>
          <w:numId w:val="10"/>
        </w:numPr>
      </w:pPr>
      <w:r w:rsidRPr="00B32B34">
        <w:rPr>
          <w:b/>
          <w:bCs/>
          <w:iCs/>
        </w:rPr>
        <w:t>Infravörös-sugárzás:</w:t>
      </w:r>
      <w:r w:rsidRPr="00DA56E8">
        <w:t xml:space="preserve"> A látható sugárzás tartományához a hosszabb hullámhosszak felé csatlakozó optikai sugárzási tartomány. Három részre szokás felosztani:</w:t>
      </w:r>
    </w:p>
    <w:p w:rsidR="00B62392" w:rsidRPr="00DA56E8" w:rsidRDefault="00B62392" w:rsidP="006902B2">
      <w:pPr>
        <w:numPr>
          <w:ilvl w:val="1"/>
          <w:numId w:val="10"/>
        </w:numPr>
      </w:pPr>
      <w:r w:rsidRPr="00DA56E8">
        <w:t>IR-A: 780 nm – 1400 nm közötti tartomány,</w:t>
      </w:r>
    </w:p>
    <w:p w:rsidR="00B62392" w:rsidRPr="00DA56E8" w:rsidRDefault="00B62392" w:rsidP="006902B2">
      <w:pPr>
        <w:numPr>
          <w:ilvl w:val="1"/>
          <w:numId w:val="10"/>
        </w:numPr>
      </w:pPr>
      <w:r w:rsidRPr="00DA56E8">
        <w:t xml:space="preserve">IR-B: 1,4 </w:t>
      </w:r>
      <w:r w:rsidRPr="00DA56E8">
        <w:sym w:font="Symbol" w:char="F06D"/>
      </w:r>
      <w:r w:rsidRPr="00DA56E8">
        <w:t xml:space="preserve">m – 3 </w:t>
      </w:r>
      <w:r w:rsidRPr="00DA56E8">
        <w:sym w:font="Symbol" w:char="F06D"/>
      </w:r>
      <w:r w:rsidRPr="00DA56E8">
        <w:t>m közötti tartomány,</w:t>
      </w:r>
    </w:p>
    <w:p w:rsidR="00B62392" w:rsidRPr="00DA56E8" w:rsidRDefault="00B62392" w:rsidP="006902B2">
      <w:pPr>
        <w:numPr>
          <w:ilvl w:val="1"/>
          <w:numId w:val="10"/>
        </w:numPr>
      </w:pPr>
      <w:r w:rsidRPr="00DA56E8">
        <w:t xml:space="preserve">IR-C: 3 </w:t>
      </w:r>
      <w:r w:rsidRPr="00DA56E8">
        <w:sym w:font="Symbol" w:char="F06D"/>
      </w:r>
      <w:r w:rsidRPr="00DA56E8">
        <w:t xml:space="preserve">m – </w:t>
      </w:r>
      <w:smartTag w:uri="urn:schemas-microsoft-com:office:smarttags" w:element="metricconverter">
        <w:smartTagPr>
          <w:attr w:name="ProductID" w:val="1 mm"/>
        </w:smartTagPr>
        <w:r w:rsidRPr="00DA56E8">
          <w:t>1 mm</w:t>
        </w:r>
      </w:smartTag>
      <w:r w:rsidRPr="00DA56E8">
        <w:t xml:space="preserve"> közötti tartomány,</w:t>
      </w:r>
    </w:p>
    <w:p w:rsidR="00D724A3" w:rsidRPr="00DA56E8" w:rsidRDefault="00D724A3" w:rsidP="00D724A3">
      <w:pPr>
        <w:pStyle w:val="Normal1stline"/>
      </w:pPr>
    </w:p>
    <w:p w:rsidR="00B7336B" w:rsidRPr="00DA56E8" w:rsidRDefault="00B62392" w:rsidP="006902B2">
      <w:pPr>
        <w:pStyle w:val="Cmsor1"/>
        <w:numPr>
          <w:ilvl w:val="0"/>
          <w:numId w:val="2"/>
        </w:numPr>
      </w:pPr>
      <w:bookmarkStart w:id="2" w:name="_Toc249729427"/>
      <w:r w:rsidRPr="00DA56E8">
        <w:t>Mi a fény?</w:t>
      </w:r>
      <w:bookmarkEnd w:id="2"/>
    </w:p>
    <w:p w:rsidR="00B7336B" w:rsidRPr="00DA56E8" w:rsidRDefault="00B7336B" w:rsidP="006902B2">
      <w:pPr>
        <w:pStyle w:val="Normal1stline"/>
        <w:numPr>
          <w:ilvl w:val="0"/>
          <w:numId w:val="4"/>
        </w:numPr>
      </w:pPr>
      <w:r w:rsidRPr="00B32B34">
        <w:rPr>
          <w:b/>
          <w:bCs/>
          <w:i/>
        </w:rPr>
        <w:t>Fény</w:t>
      </w:r>
      <w:r w:rsidRPr="00DA56E8">
        <w:t xml:space="preserve">: A közvetlenül látás érzetet keltő optikai sugárzás.  </w:t>
      </w:r>
    </w:p>
    <w:p w:rsidR="00B62392" w:rsidRPr="00DA56E8" w:rsidRDefault="007017E2" w:rsidP="006902B2">
      <w:pPr>
        <w:numPr>
          <w:ilvl w:val="0"/>
          <w:numId w:val="4"/>
        </w:numPr>
        <w:jc w:val="both"/>
      </w:pPr>
      <w:r w:rsidRPr="00DA56E8">
        <w:t xml:space="preserve">Az optikai sugárzás </w:t>
      </w:r>
      <w:r w:rsidRPr="00082E1B">
        <w:rPr>
          <w:bCs/>
        </w:rPr>
        <w:t>keletkezése</w:t>
      </w:r>
      <w:r w:rsidRPr="00DA56E8">
        <w:t xml:space="preserve"> a sugárzó atomokban lezajló folyamatokkal magyarázható. Az atommag körül meghatározott energiaszinteken lévő elektronok energiaközlés (pl. hőhatás, más részecskével való ütközés) hatására nagyobb energiájú, úgynevezett gerjes</w:t>
      </w:r>
      <w:r>
        <w:t>ztett állapotokba kerülhetnek. A gerjesztett állapot labilis, innen a stabil alap</w:t>
      </w:r>
      <w:r w:rsidRPr="00DA56E8">
        <w:t>állapotba visszatérve elektromágne</w:t>
      </w:r>
      <w:r>
        <w:t>ses sugárzás, foton kibocsátása</w:t>
      </w:r>
      <w:r w:rsidRPr="00DA56E8">
        <w:t xml:space="preserve"> formájában szabadulnak meg a fölösleges energiától. A foton energiája a két állapot közötti energiakülönbségnek felel meg. </w:t>
      </w:r>
      <w:r w:rsidR="00B62392" w:rsidRPr="00DA56E8">
        <w:t xml:space="preserve">Minél nagyobb ez az energiakülönbség, annál rövidebb hullámhosszúságú a kibocsátott sugárzás. Az elemi, már oszthatatlan sugárzási mennyiség </w:t>
      </w:r>
      <w:r w:rsidR="00B62392" w:rsidRPr="00DA56E8">
        <w:lastRenderedPageBreak/>
        <w:t xml:space="preserve">a foton, melynek energiája </w:t>
      </w:r>
      <w:r w:rsidR="00B62392" w:rsidRPr="00DA56E8">
        <w:rPr>
          <w:i/>
        </w:rPr>
        <w:t>E</w:t>
      </w:r>
      <w:r w:rsidR="00B62392" w:rsidRPr="00DA56E8">
        <w:t xml:space="preserve"> = </w:t>
      </w:r>
      <w:proofErr w:type="gramStart"/>
      <w:r w:rsidR="00B62392" w:rsidRPr="00DA56E8">
        <w:rPr>
          <w:i/>
        </w:rPr>
        <w:t>h</w:t>
      </w:r>
      <w:r w:rsidR="00B62392" w:rsidRPr="00DA56E8">
        <w:rPr>
          <w:i/>
        </w:rPr>
        <w:sym w:font="Symbol" w:char="F06E"/>
      </w:r>
      <w:r w:rsidRPr="00082E1B">
        <w:t>,</w:t>
      </w:r>
      <w:proofErr w:type="gramEnd"/>
      <w:r w:rsidRPr="00082E1B">
        <w:t xml:space="preserve"> ahol</w:t>
      </w:r>
      <w:r>
        <w:t xml:space="preserve"> </w:t>
      </w:r>
      <w:r w:rsidRPr="008B7C4D">
        <w:rPr>
          <w:i/>
        </w:rPr>
        <w:t>h=6,626*10</w:t>
      </w:r>
      <w:r w:rsidRPr="008B7C4D">
        <w:rPr>
          <w:i/>
          <w:vertAlign w:val="superscript"/>
        </w:rPr>
        <w:t xml:space="preserve">-34 </w:t>
      </w:r>
      <w:proofErr w:type="spellStart"/>
      <w:r w:rsidRPr="008B7C4D">
        <w:rPr>
          <w:i/>
        </w:rPr>
        <w:t>Js</w:t>
      </w:r>
      <w:proofErr w:type="spellEnd"/>
      <w:r>
        <w:t xml:space="preserve"> (Planck állandó), </w:t>
      </w:r>
      <w:r w:rsidRPr="00DA56E8">
        <w:rPr>
          <w:i/>
        </w:rPr>
        <w:sym w:font="Symbol" w:char="F06E"/>
      </w:r>
      <w:r>
        <w:rPr>
          <w:i/>
        </w:rPr>
        <w:t xml:space="preserve"> </w:t>
      </w:r>
      <w:r>
        <w:t>pedig a foton frekvenciája (</w:t>
      </w:r>
      <w:r w:rsidRPr="00DA56E8">
        <w:rPr>
          <w:i/>
        </w:rPr>
        <w:sym w:font="Symbol" w:char="F06E"/>
      </w:r>
      <w:r>
        <w:rPr>
          <w:i/>
        </w:rPr>
        <w:t>=c/λ</w:t>
      </w:r>
      <w:r>
        <w:t>).</w:t>
      </w:r>
    </w:p>
    <w:p w:rsidR="003E02B5" w:rsidRPr="00DA56E8" w:rsidRDefault="003E02B5" w:rsidP="006902B2">
      <w:pPr>
        <w:numPr>
          <w:ilvl w:val="0"/>
          <w:numId w:val="4"/>
        </w:numPr>
      </w:pPr>
    </w:p>
    <w:p w:rsidR="003E02B5" w:rsidRPr="00DA56E8" w:rsidRDefault="000D423B" w:rsidP="003E02B5">
      <w:pPr>
        <w:ind w:left="360"/>
      </w:pPr>
      <w:r>
        <w:rPr>
          <w:noProof/>
        </w:rPr>
        <w:drawing>
          <wp:inline distT="0" distB="0" distL="0" distR="0">
            <wp:extent cx="3085465" cy="1051560"/>
            <wp:effectExtent l="0" t="0" r="635" b="0"/>
            <wp:docPr id="14" name="Kép 5" descr="feny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nytelj"/>
                    <pic:cNvPicPr>
                      <a:picLocks noChangeAspect="1" noChangeArrowheads="1"/>
                    </pic:cNvPicPr>
                  </pic:nvPicPr>
                  <pic:blipFill>
                    <a:blip r:embed="rId7" cstate="print">
                      <a:extLst>
                        <a:ext uri="{28A0092B-C50C-407E-A947-70E740481C1C}">
                          <a14:useLocalDpi xmlns:a14="http://schemas.microsoft.com/office/drawing/2010/main" val="0"/>
                        </a:ext>
                      </a:extLst>
                    </a:blip>
                    <a:srcRect t="2390"/>
                    <a:stretch>
                      <a:fillRect/>
                    </a:stretch>
                  </pic:blipFill>
                  <pic:spPr bwMode="auto">
                    <a:xfrm>
                      <a:off x="0" y="0"/>
                      <a:ext cx="3085465" cy="1051560"/>
                    </a:xfrm>
                    <a:prstGeom prst="rect">
                      <a:avLst/>
                    </a:prstGeom>
                    <a:noFill/>
                  </pic:spPr>
                </pic:pic>
              </a:graphicData>
            </a:graphic>
          </wp:inline>
        </w:drawing>
      </w:r>
    </w:p>
    <w:p w:rsidR="003E02B5" w:rsidRPr="00DA56E8" w:rsidRDefault="003E02B5" w:rsidP="003E02B5"/>
    <w:p w:rsidR="003372AE" w:rsidRPr="00DA56E8" w:rsidRDefault="000E11BF" w:rsidP="006902B2">
      <w:pPr>
        <w:pStyle w:val="Cmsor1"/>
        <w:numPr>
          <w:ilvl w:val="0"/>
          <w:numId w:val="2"/>
        </w:numPr>
      </w:pPr>
      <w:bookmarkStart w:id="3" w:name="_Toc249729428"/>
      <w:r w:rsidRPr="00DA56E8">
        <w:t xml:space="preserve">Hogyan származtatható a </w:t>
      </w:r>
      <w:r w:rsidR="00124A95">
        <w:t xml:space="preserve">gyakorlati </w:t>
      </w:r>
      <w:r w:rsidRPr="00DA56E8">
        <w:t>világítástechnika alapegysége?</w:t>
      </w:r>
      <w:bookmarkEnd w:id="3"/>
    </w:p>
    <w:p w:rsidR="00DF2C9F" w:rsidRPr="00DA56E8" w:rsidRDefault="00DF2C9F" w:rsidP="00B32B34">
      <w:pPr>
        <w:rPr>
          <w:color w:val="000000"/>
        </w:rPr>
      </w:pPr>
      <w:r w:rsidRPr="00DA56E8">
        <w:rPr>
          <w:color w:val="000000"/>
        </w:rPr>
        <w:t xml:space="preserve">A gyakorlatban a mennyiségeket a </w:t>
      </w:r>
      <w:r w:rsidRPr="00DA56E8">
        <w:rPr>
          <w:b/>
          <w:bCs/>
          <w:color w:val="000000"/>
        </w:rPr>
        <w:t>fényáramból</w:t>
      </w:r>
      <w:r w:rsidRPr="00DA56E8">
        <w:rPr>
          <w:color w:val="000000"/>
        </w:rPr>
        <w:t xml:space="preserve"> származtatjuk.</w:t>
      </w:r>
    </w:p>
    <w:p w:rsidR="005B6712" w:rsidRPr="00DA56E8" w:rsidRDefault="00B32B34" w:rsidP="00CC2038">
      <w:pPr>
        <w:jc w:val="both"/>
        <w:rPr>
          <w:color w:val="000000"/>
        </w:rPr>
      </w:pPr>
      <w:r>
        <w:rPr>
          <w:color w:val="000000"/>
        </w:rPr>
        <w:t xml:space="preserve">   </w:t>
      </w:r>
      <w:r w:rsidR="005B6712" w:rsidRPr="00DA56E8">
        <w:rPr>
          <w:color w:val="000000"/>
        </w:rPr>
        <w:t>A mesterséges fényforrások által keltett fényérzetre jellemző szám a sugárzott fizikai teljesítmény és a láthatósági tényező szorzata. Ha</w:t>
      </w:r>
      <w:r w:rsidR="00CC2038">
        <w:rPr>
          <w:color w:val="000000"/>
        </w:rPr>
        <w:t xml:space="preserve"> ezeket a szorzatokat az egész </w:t>
      </w:r>
      <w:r w:rsidR="005B6712" w:rsidRPr="00DA56E8">
        <w:rPr>
          <w:color w:val="000000"/>
        </w:rPr>
        <w:t xml:space="preserve">színképtartományban összegezzük, akkor a sugárzott fizikai teljesítmény által keltett fényérzetre jellemző számot kapunk. Ezt nevezik fényáramnak, amelynek szokásos </w:t>
      </w:r>
      <w:r w:rsidR="00847421">
        <w:rPr>
          <w:color w:val="000000"/>
        </w:rPr>
        <w:t>jelölése</w:t>
      </w:r>
      <w:r w:rsidR="005B6712" w:rsidRPr="00DA56E8">
        <w:rPr>
          <w:color w:val="000000"/>
        </w:rPr>
        <w:t xml:space="preserve"> Φ, egysége: lumen (lm)</w:t>
      </w:r>
    </w:p>
    <w:p w:rsidR="006A13E8" w:rsidRDefault="00FC63FA" w:rsidP="006A13E8">
      <w:pPr>
        <w:spacing w:line="360" w:lineRule="auto"/>
        <w:jc w:val="center"/>
        <w:rPr>
          <w:color w:val="000000"/>
        </w:rPr>
      </w:pPr>
      <m:oMathPara>
        <m:oMath>
          <m:r>
            <m:rPr>
              <m:sty m:val="p"/>
            </m:rPr>
            <w:rPr>
              <w:rFonts w:ascii="Cambria Math" w:hAnsi="Cambria Math"/>
              <w:color w:val="000000"/>
            </w:rPr>
            <m:t>Φ</m:t>
          </m:r>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m</m:t>
              </m:r>
            </m:sub>
          </m:sSub>
          <m:nary>
            <m:naryPr>
              <m:limLoc m:val="undOvr"/>
              <m:subHide m:val="1"/>
              <m:supHide m:val="1"/>
              <m:ctrlPr>
                <w:rPr>
                  <w:rFonts w:ascii="Cambria Math" w:hAnsi="Cambria Math"/>
                  <w:i/>
                  <w:color w:val="000000"/>
                </w:rPr>
              </m:ctrlPr>
            </m:naryPr>
            <m:sub/>
            <m:sup/>
            <m:e>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rPr>
                    <m:t>λ</m:t>
                  </m:r>
                </m:sub>
              </m:sSub>
            </m:e>
          </m:nary>
          <m:r>
            <w:rPr>
              <w:rFonts w:ascii="Cambria Math" w:hAnsi="Cambria Math"/>
              <w:color w:val="000000"/>
            </w:rPr>
            <m:t>V</m:t>
          </m:r>
          <m:d>
            <m:dPr>
              <m:ctrlPr>
                <w:rPr>
                  <w:rFonts w:ascii="Cambria Math" w:hAnsi="Cambria Math"/>
                  <w:i/>
                  <w:color w:val="000000"/>
                </w:rPr>
              </m:ctrlPr>
            </m:dPr>
            <m:e>
              <m:r>
                <m:rPr>
                  <m:sty m:val="p"/>
                </m:rPr>
                <w:rPr>
                  <w:rFonts w:ascii="Cambria Math" w:hAnsi="Cambria Math"/>
                </w:rPr>
                <m:t>λ</m:t>
              </m:r>
              <m:ctrlPr>
                <w:rPr>
                  <w:rFonts w:ascii="Cambria Math" w:hAnsi="Cambria Math"/>
                </w:rPr>
              </m:ctrlPr>
            </m:e>
          </m:d>
          <m:r>
            <w:rPr>
              <w:rFonts w:ascii="Cambria Math" w:hAnsi="Cambria Math"/>
            </w:rPr>
            <m:t>dλ</m:t>
          </m:r>
        </m:oMath>
      </m:oMathPara>
    </w:p>
    <w:p w:rsidR="005B6712" w:rsidRPr="00DA56E8" w:rsidRDefault="005B6712" w:rsidP="006A13E8">
      <w:pPr>
        <w:rPr>
          <w:color w:val="000000"/>
        </w:rPr>
      </w:pPr>
      <w:proofErr w:type="gramStart"/>
      <w:r w:rsidRPr="00DA56E8">
        <w:rPr>
          <w:color w:val="000000"/>
        </w:rPr>
        <w:t>ahol</w:t>
      </w:r>
      <w:proofErr w:type="gramEnd"/>
      <w:r w:rsidRPr="00DA56E8">
        <w:rPr>
          <w:color w:val="000000"/>
        </w:rPr>
        <w:t xml:space="preserve"> K</w:t>
      </w:r>
      <w:r w:rsidRPr="00057856">
        <w:rPr>
          <w:color w:val="000000"/>
          <w:vertAlign w:val="subscript"/>
        </w:rPr>
        <w:t>m</w:t>
      </w:r>
      <w:r w:rsidRPr="00DA56E8">
        <w:rPr>
          <w:color w:val="000000"/>
        </w:rPr>
        <w:t xml:space="preserve"> </w:t>
      </w:r>
      <w:r w:rsidR="00057856">
        <w:rPr>
          <w:color w:val="000000"/>
        </w:rPr>
        <w:t>az arányossági tényező, 683</w:t>
      </w:r>
      <w:r w:rsidRPr="00DA56E8">
        <w:rPr>
          <w:color w:val="000000"/>
        </w:rPr>
        <w:t xml:space="preserve"> lm/W</w:t>
      </w:r>
      <w:r w:rsidR="009E55B0">
        <w:rPr>
          <w:color w:val="000000"/>
        </w:rPr>
        <w:t xml:space="preserve"> (világosra adaptált szemnél)</w:t>
      </w:r>
    </w:p>
    <w:p w:rsidR="005B6712" w:rsidRPr="00DA56E8" w:rsidRDefault="005B6712" w:rsidP="00847421">
      <w:pPr>
        <w:rPr>
          <w:color w:val="000000"/>
        </w:rPr>
      </w:pPr>
    </w:p>
    <w:p w:rsidR="000E11BF" w:rsidRPr="00DA56E8" w:rsidRDefault="000E11BF" w:rsidP="006902B2">
      <w:pPr>
        <w:pStyle w:val="Cmsor1"/>
        <w:numPr>
          <w:ilvl w:val="0"/>
          <w:numId w:val="2"/>
        </w:numPr>
      </w:pPr>
      <w:bookmarkStart w:id="4" w:name="_Toc249729429"/>
      <w:r w:rsidRPr="00DA56E8">
        <w:t>A fénytechnika alapfoga</w:t>
      </w:r>
      <w:r w:rsidR="00194427" w:rsidRPr="00DA56E8">
        <w:t>lmai:</w:t>
      </w:r>
      <w:r w:rsidRPr="00DA56E8">
        <w:t xml:space="preserve"> a fényerősség értelmezése</w:t>
      </w:r>
      <w:bookmarkEnd w:id="4"/>
      <w:r w:rsidR="00DA488C">
        <w:t>.</w:t>
      </w:r>
    </w:p>
    <w:p w:rsidR="005B6712" w:rsidRPr="00DA56E8" w:rsidRDefault="005B6712" w:rsidP="00B32B34">
      <w:pPr>
        <w:jc w:val="both"/>
      </w:pPr>
      <w:r w:rsidRPr="00DA56E8">
        <w:t>A fényforrás a tér minden irányába sugározza ki fényáramát. A fényáram adott irányú elemi térszögbe sugárzott része az I-vel jelö</w:t>
      </w:r>
      <w:r w:rsidR="00DF2C9F" w:rsidRPr="00DA56E8">
        <w:t>lt</w:t>
      </w:r>
      <w:r w:rsidRPr="00DA56E8">
        <w:t xml:space="preserve"> fényerősség, egysége a kandela (cd)</w:t>
      </w:r>
    </w:p>
    <w:p w:rsidR="00DF2C9F" w:rsidRDefault="00DB5027" w:rsidP="00B32B34">
      <w:pPr>
        <w:jc w:val="both"/>
      </w:pPr>
      <m:oMathPara>
        <m:oMath>
          <m:r>
            <w:rPr>
              <w:rFonts w:ascii="Cambria Math" w:hAnsi="Cambria Math"/>
            </w:rPr>
            <m:t>I=</m:t>
          </m:r>
          <m:f>
            <m:fPr>
              <m:ctrlPr>
                <w:rPr>
                  <w:rFonts w:ascii="Cambria Math" w:hAnsi="Cambria Math"/>
                  <w:i/>
                </w:rPr>
              </m:ctrlPr>
            </m:fPr>
            <m:num>
              <m:r>
                <w:rPr>
                  <w:rFonts w:ascii="Cambria Math" w:hAnsi="Cambria Math"/>
                </w:rPr>
                <m:t>d</m:t>
              </m:r>
              <m:r>
                <m:rPr>
                  <m:sty m:val="p"/>
                </m:rPr>
                <w:rPr>
                  <w:rFonts w:ascii="Cambria Math" w:hAnsi="Cambria Math"/>
                  <w:color w:val="000000"/>
                </w:rPr>
                <m:t>Φ</m:t>
              </m:r>
            </m:num>
            <m:den>
              <m:r>
                <w:rPr>
                  <w:rFonts w:ascii="Cambria Math" w:hAnsi="Cambria Math"/>
                </w:rPr>
                <m:t>dΩ</m:t>
              </m:r>
            </m:den>
          </m:f>
          <m:r>
            <w:br/>
          </m:r>
        </m:oMath>
      </m:oMathPara>
      <w:proofErr w:type="gramStart"/>
      <w:r w:rsidR="005B6712" w:rsidRPr="00DA56E8">
        <w:t>ahol</w:t>
      </w:r>
      <w:proofErr w:type="gramEnd"/>
      <w:r w:rsidR="005B6712" w:rsidRPr="00DA56E8">
        <w:t xml:space="preserve"> </w:t>
      </w:r>
      <w:r>
        <w:t>Ω a térszög szteradiánban (sr).</w:t>
      </w:r>
    </w:p>
    <w:p w:rsidR="00DB5027" w:rsidRPr="00DA56E8" w:rsidRDefault="00DB5027" w:rsidP="00B32B34">
      <w:pPr>
        <w:jc w:val="both"/>
      </w:pPr>
      <m:oMathPara>
        <m:oMath>
          <m:r>
            <m:rPr>
              <m:sty m:val="p"/>
            </m:rPr>
            <w:rPr>
              <w:rFonts w:ascii="Cambria Math" w:hAnsi="Cambria Math"/>
            </w:rPr>
            <m:t>Ω</m:t>
          </m:r>
          <m:r>
            <m:rPr>
              <m:sty m:val="p"/>
            </m:rPr>
            <w:rPr>
              <w:rFonts w:ascii="Cambria Math"/>
            </w:rPr>
            <m:t>=</m:t>
          </m:r>
          <m:f>
            <m:fPr>
              <m:ctrlPr>
                <w:rPr>
                  <w:rFonts w:ascii="Cambria Math"/>
                </w:rPr>
              </m:ctrlPr>
            </m:fPr>
            <m:num>
              <m:r>
                <w:rPr>
                  <w:rFonts w:ascii="Cambria Math"/>
                </w:rPr>
                <m:t>dA</m:t>
              </m:r>
              <m:r>
                <w:rPr>
                  <w:rFonts w:ascii="Cambria Math" w:hAnsi="Cambria Math"/>
                </w:rPr>
                <m:t>∙</m:t>
              </m:r>
              <m:r>
                <w:rPr>
                  <w:rFonts w:ascii="Cambria Math"/>
                </w:rPr>
                <m:t>cos</m:t>
              </m:r>
              <m:r>
                <w:rPr>
                  <w:rFonts w:ascii="Cambria Math" w:hAnsi="Cambria Math"/>
                </w:rPr>
                <m:t>α</m:t>
              </m:r>
            </m:num>
            <m:den>
              <m:sSup>
                <m:sSupPr>
                  <m:ctrlPr>
                    <w:rPr>
                      <w:rFonts w:ascii="Cambria Math"/>
                      <w:i/>
                    </w:rPr>
                  </m:ctrlPr>
                </m:sSupPr>
                <m:e>
                  <m:r>
                    <w:rPr>
                      <w:rFonts w:ascii="Cambria Math"/>
                    </w:rPr>
                    <m:t>r</m:t>
                  </m:r>
                </m:e>
                <m:sup>
                  <m:r>
                    <w:rPr>
                      <w:rFonts w:ascii="Cambria Math"/>
                    </w:rPr>
                    <m:t>2</m:t>
                  </m:r>
                </m:sup>
              </m:sSup>
            </m:den>
          </m:f>
        </m:oMath>
      </m:oMathPara>
    </w:p>
    <w:p w:rsidR="005B6712" w:rsidRPr="00DA56E8" w:rsidRDefault="005B6712" w:rsidP="00B32B34">
      <w:pPr>
        <w:jc w:val="both"/>
      </w:pPr>
      <w:r w:rsidRPr="00DA56E8">
        <w:t>A térszög egysége, a szteradián az egységnyi sugarú gömb felületének egységnyi területű része. Mivel az 1</w:t>
      </w:r>
      <w:r w:rsidR="000343DC">
        <w:t xml:space="preserve"> </w:t>
      </w:r>
      <w:r w:rsidRPr="00DA56E8">
        <w:t>m sugarú gömb felülete 4π m</w:t>
      </w:r>
      <w:r w:rsidRPr="001B6E6A">
        <w:rPr>
          <w:vertAlign w:val="superscript"/>
        </w:rPr>
        <w:t>2</w:t>
      </w:r>
      <w:r w:rsidRPr="00DA56E8">
        <w:t xml:space="preserve">, ezért a teljes térszög 4π </w:t>
      </w:r>
      <w:proofErr w:type="spellStart"/>
      <w:r w:rsidRPr="00DA56E8">
        <w:t>sr</w:t>
      </w:r>
      <w:proofErr w:type="spellEnd"/>
      <w:r w:rsidRPr="00DA56E8">
        <w:t>.</w:t>
      </w:r>
    </w:p>
    <w:p w:rsidR="005B6712" w:rsidRPr="00DA56E8" w:rsidRDefault="005B6712" w:rsidP="005B6712">
      <w:pPr>
        <w:ind w:left="360"/>
        <w:jc w:val="both"/>
      </w:pPr>
    </w:p>
    <w:p w:rsidR="003372AE" w:rsidRPr="00DA56E8" w:rsidRDefault="00165EBB" w:rsidP="006902B2">
      <w:pPr>
        <w:pStyle w:val="Cmsor1"/>
        <w:numPr>
          <w:ilvl w:val="0"/>
          <w:numId w:val="2"/>
        </w:numPr>
      </w:pPr>
      <w:bookmarkStart w:id="5" w:name="_Toc249729430"/>
      <w:r>
        <w:rPr>
          <w:noProof/>
        </w:rPr>
        <w:drawing>
          <wp:anchor distT="0" distB="0" distL="114300" distR="114300" simplePos="0" relativeHeight="251732992" behindDoc="0" locked="0" layoutInCell="1" allowOverlap="1" wp14:anchorId="40B27050" wp14:editId="188B857B">
            <wp:simplePos x="0" y="0"/>
            <wp:positionH relativeFrom="column">
              <wp:posOffset>4505325</wp:posOffset>
            </wp:positionH>
            <wp:positionV relativeFrom="paragraph">
              <wp:posOffset>102870</wp:posOffset>
            </wp:positionV>
            <wp:extent cx="1141730" cy="1377315"/>
            <wp:effectExtent l="0" t="0" r="1270" b="0"/>
            <wp:wrapSquare wrapText="bothSides"/>
            <wp:docPr id="1" name="Kép 1"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9-2"/>
                    <pic:cNvPicPr>
                      <a:picLocks noChangeAspect="1" noChangeArrowheads="1"/>
                    </pic:cNvPicPr>
                  </pic:nvPicPr>
                  <pic:blipFill>
                    <a:blip r:embed="rId8" cstate="print">
                      <a:extLst>
                        <a:ext uri="{28A0092B-C50C-407E-A947-70E740481C1C}">
                          <a14:useLocalDpi xmlns:a14="http://schemas.microsoft.com/office/drawing/2010/main" val="0"/>
                        </a:ext>
                      </a:extLst>
                    </a:blip>
                    <a:srcRect r="33424"/>
                    <a:stretch>
                      <a:fillRect/>
                    </a:stretch>
                  </pic:blipFill>
                  <pic:spPr bwMode="auto">
                    <a:xfrm>
                      <a:off x="0" y="0"/>
                      <a:ext cx="1141730" cy="1377315"/>
                    </a:xfrm>
                    <a:prstGeom prst="rect">
                      <a:avLst/>
                    </a:prstGeom>
                    <a:noFill/>
                  </pic:spPr>
                </pic:pic>
              </a:graphicData>
            </a:graphic>
            <wp14:sizeRelH relativeFrom="page">
              <wp14:pctWidth>0</wp14:pctWidth>
            </wp14:sizeRelH>
            <wp14:sizeRelV relativeFrom="page">
              <wp14:pctHeight>0</wp14:pctHeight>
            </wp14:sizeRelV>
          </wp:anchor>
        </w:drawing>
      </w:r>
      <w:r w:rsidR="003372AE" w:rsidRPr="00DA56E8">
        <w:t>Származtass</w:t>
      </w:r>
      <w:r w:rsidR="00422B4E" w:rsidRPr="00DA56E8">
        <w:t>a és értelmezze a megvilágítást!</w:t>
      </w:r>
      <w:bookmarkEnd w:id="5"/>
    </w:p>
    <w:p w:rsidR="00784951" w:rsidRPr="00DA56E8" w:rsidRDefault="00784951" w:rsidP="00B32B34">
      <w:pPr>
        <w:jc w:val="both"/>
      </w:pPr>
      <w:r w:rsidRPr="00DA56E8">
        <w:t>A felületegységre eső fényá</w:t>
      </w:r>
      <w:r w:rsidR="00670788" w:rsidRPr="00DA56E8">
        <w:t>ramot nevezik</w:t>
      </w:r>
      <w:r w:rsidRPr="00DA56E8">
        <w:t xml:space="preserve"> megvilágításnak. A megvilágítás (szokásos jele: E, egysége a lux, </w:t>
      </w:r>
      <w:proofErr w:type="spellStart"/>
      <w:r w:rsidRPr="00DA56E8">
        <w:t>lx</w:t>
      </w:r>
      <w:proofErr w:type="spellEnd"/>
      <w:r w:rsidRPr="00DA56E8">
        <w:t>)</w:t>
      </w:r>
      <w:r w:rsidR="00165EBB" w:rsidRPr="00165EBB">
        <w:rPr>
          <w:noProof/>
        </w:rPr>
        <w:t xml:space="preserve"> </w:t>
      </w:r>
    </w:p>
    <w:p w:rsidR="003F02F5" w:rsidRDefault="003F02F5" w:rsidP="00B32B34">
      <m:oMathPara>
        <m:oMath>
          <m:r>
            <w:rPr>
              <w:rFonts w:ascii="Cambria Math" w:hAnsi="Cambria Math"/>
            </w:rPr>
            <m:t>E</m:t>
          </m:r>
          <m:r>
            <w:rPr>
              <w:rFonts w:ascii="Cambria Math" w:hAnsi="Cambria Math"/>
            </w:rPr>
            <m:t>=</m:t>
          </m:r>
          <m:f>
            <m:fPr>
              <m:ctrlPr>
                <w:rPr>
                  <w:rFonts w:ascii="Cambria Math" w:hAnsi="Cambria Math"/>
                  <w:i/>
                </w:rPr>
              </m:ctrlPr>
            </m:fPr>
            <m:num>
              <m:r>
                <w:rPr>
                  <w:rFonts w:ascii="Cambria Math" w:hAnsi="Cambria Math"/>
                </w:rPr>
                <m:t>d</m:t>
              </m:r>
              <m:r>
                <m:rPr>
                  <m:sty m:val="p"/>
                </m:rPr>
                <w:rPr>
                  <w:rFonts w:ascii="Cambria Math" w:hAnsi="Cambria Math"/>
                  <w:color w:val="000000"/>
                </w:rPr>
                <m:t>Φ</m:t>
              </m:r>
            </m:num>
            <m:den>
              <m:r>
                <w:rPr>
                  <w:rFonts w:ascii="Cambria Math" w:hAnsi="Cambria Math"/>
                </w:rPr>
                <m:t>d</m:t>
              </m:r>
              <m:r>
                <w:rPr>
                  <w:rFonts w:ascii="Cambria Math" w:hAnsi="Cambria Math"/>
                </w:rPr>
                <m:t>A</m:t>
              </m:r>
            </m:den>
          </m:f>
          <m:r>
            <w:rPr>
              <w:rFonts w:ascii="Cambria Math" w:hAnsi="Cambria Math"/>
            </w:rPr>
            <m:t>=</m:t>
          </m:r>
          <m:f>
            <m:fPr>
              <m:ctrlPr>
                <w:rPr>
                  <w:rFonts w:ascii="Cambria Math"/>
                </w:rPr>
              </m:ctrlPr>
            </m:fPr>
            <m:num>
              <m:r>
                <w:rPr>
                  <w:rFonts w:ascii="Cambria Math"/>
                </w:rPr>
                <m:t>I</m:t>
              </m:r>
              <m:r>
                <w:rPr>
                  <w:rFonts w:ascii="Cambria Math" w:hAnsi="Cambria Math"/>
                </w:rPr>
                <m:t>∙</m:t>
              </m:r>
              <m:r>
                <w:rPr>
                  <w:rFonts w:ascii="Cambria Math"/>
                </w:rPr>
                <m:t>cos</m:t>
              </m:r>
              <m:r>
                <w:rPr>
                  <w:rFonts w:ascii="Cambria Math" w:hAnsi="Cambria Math"/>
                </w:rPr>
                <m:t>α</m:t>
              </m:r>
            </m:num>
            <m:den>
              <m:sSup>
                <m:sSupPr>
                  <m:ctrlPr>
                    <w:rPr>
                      <w:rFonts w:ascii="Cambria Math"/>
                      <w:i/>
                    </w:rPr>
                  </m:ctrlPr>
                </m:sSupPr>
                <m:e>
                  <m:r>
                    <w:rPr>
                      <w:rFonts w:ascii="Cambria Math"/>
                    </w:rPr>
                    <m:t>r</m:t>
                  </m:r>
                </m:e>
                <m:sup>
                  <m:r>
                    <w:rPr>
                      <w:rFonts w:ascii="Cambria Math"/>
                    </w:rPr>
                    <m:t>2</m:t>
                  </m:r>
                </m:sup>
              </m:sSup>
            </m:den>
          </m:f>
        </m:oMath>
      </m:oMathPara>
    </w:p>
    <w:p w:rsidR="00784951" w:rsidRPr="00DA56E8" w:rsidRDefault="00784951" w:rsidP="00B32B34">
      <w:proofErr w:type="gramStart"/>
      <w:r w:rsidRPr="00DA56E8">
        <w:t>ahol</w:t>
      </w:r>
      <w:proofErr w:type="gramEnd"/>
      <w:r w:rsidRPr="00DA56E8">
        <w:t xml:space="preserve"> a</w:t>
      </w:r>
      <w:r w:rsidR="0086344F">
        <w:t xml:space="preserve"> felület a</w:t>
      </w:r>
      <w:r w:rsidRPr="00DA56E8">
        <w:t xml:space="preserve"> fény beesési irányára nem merőleges, hanem a felület</w:t>
      </w:r>
      <w:r w:rsidR="001B6E6A">
        <w:t xml:space="preserve"> </w:t>
      </w:r>
      <w:r w:rsidRPr="00DA56E8">
        <w:t>normálisa a beesési iránnyal α szöget zár be</w:t>
      </w:r>
      <w:r w:rsidR="00151E6F">
        <w:t>.</w:t>
      </w:r>
      <w:r w:rsidR="00592807">
        <w:t xml:space="preserve"> Ez a távolságtörvény, amely a pontmódszeres számítások alapegyenlete.</w:t>
      </w:r>
    </w:p>
    <w:p w:rsidR="00784951" w:rsidRPr="00DA56E8" w:rsidRDefault="00784951" w:rsidP="00784951"/>
    <w:p w:rsidR="003372AE" w:rsidRPr="00DA56E8" w:rsidRDefault="003372AE" w:rsidP="006902B2">
      <w:pPr>
        <w:pStyle w:val="Cmsor1"/>
        <w:numPr>
          <w:ilvl w:val="0"/>
          <w:numId w:val="2"/>
        </w:numPr>
      </w:pPr>
      <w:bookmarkStart w:id="6" w:name="_Toc249729431"/>
      <w:r w:rsidRPr="00DA56E8">
        <w:t>Származtass</w:t>
      </w:r>
      <w:r w:rsidR="00422B4E" w:rsidRPr="00DA56E8">
        <w:t>a és értelmezze a fénysűrűséget!</w:t>
      </w:r>
      <w:bookmarkEnd w:id="6"/>
    </w:p>
    <w:p w:rsidR="00A91F17" w:rsidRPr="00DA56E8" w:rsidRDefault="00B32B34" w:rsidP="00B32B34">
      <w:pPr>
        <w:jc w:val="both"/>
      </w:pPr>
      <w:r>
        <w:t xml:space="preserve">   </w:t>
      </w:r>
      <w:r w:rsidR="00A91F17" w:rsidRPr="00DA56E8">
        <w:t>Szemünk valamely felületre rátekintve nem annak megvilágí</w:t>
      </w:r>
      <w:r w:rsidR="001B6E6A">
        <w:t xml:space="preserve">tását érzékeli, hanem a </w:t>
      </w:r>
      <w:proofErr w:type="gramStart"/>
      <w:r w:rsidR="001B6E6A">
        <w:t xml:space="preserve">felület </w:t>
      </w:r>
      <w:r w:rsidR="00A91F17" w:rsidRPr="00DA56E8">
        <w:t>látszólagos</w:t>
      </w:r>
      <w:proofErr w:type="gramEnd"/>
      <w:r w:rsidR="00A91F17" w:rsidRPr="00DA56E8">
        <w:t xml:space="preserve"> fényességét</w:t>
      </w:r>
      <w:r w:rsidR="00B21421">
        <w:t xml:space="preserve"> (a róla visszavert, és szemünkbe jutó fényt)</w:t>
      </w:r>
      <w:r w:rsidR="00A91F17" w:rsidRPr="00DA56E8">
        <w:t>. Az erre jellemző mennyiséget fénysűrűségnek nevezik, és L-el jelölik. A fénysűrűség egysége a cd/m</w:t>
      </w:r>
      <w:r w:rsidR="00A91F17" w:rsidRPr="001B6E6A">
        <w:rPr>
          <w:vertAlign w:val="superscript"/>
        </w:rPr>
        <w:t>2</w:t>
      </w:r>
      <w:r w:rsidR="00A91F17" w:rsidRPr="00DA56E8">
        <w:t>.</w:t>
      </w:r>
    </w:p>
    <w:p w:rsidR="00A91F17" w:rsidRPr="00DA56E8" w:rsidRDefault="00B32B34" w:rsidP="00B32B34">
      <w:pPr>
        <w:jc w:val="both"/>
      </w:pPr>
      <w:r>
        <w:t xml:space="preserve">   </w:t>
      </w:r>
      <w:r w:rsidR="00A91F17" w:rsidRPr="00DA56E8">
        <w:t xml:space="preserve">Ez egy igen összetett mennyiség, értéke a felület megvilágításán kívül függ a </w:t>
      </w:r>
      <w:r w:rsidR="00A91F17" w:rsidRPr="00DA56E8">
        <w:rPr>
          <w:u w:val="single"/>
        </w:rPr>
        <w:t>megfigyelés irányától, a felület színétől, fényvisszaverő képességétől</w:t>
      </w:r>
      <w:r w:rsidR="00A91F17" w:rsidRPr="00DA56E8">
        <w:t xml:space="preserve"> és egyéb jellemzőitől, mint például a visszaverés tükröző vagy szórt jellegétől is.</w:t>
      </w:r>
    </w:p>
    <w:p w:rsidR="00DA56E8" w:rsidRPr="00DA56E8" w:rsidRDefault="00B32B34" w:rsidP="00B32B34">
      <w:pPr>
        <w:autoSpaceDE w:val="0"/>
        <w:autoSpaceDN w:val="0"/>
        <w:adjustRightInd w:val="0"/>
        <w:jc w:val="both"/>
      </w:pPr>
      <w:r>
        <w:lastRenderedPageBreak/>
        <w:t xml:space="preserve">   </w:t>
      </w:r>
      <w:r w:rsidR="00DA56E8" w:rsidRPr="00DA56E8">
        <w:t>A látómezőben lévő tárgyakat szemünk fénysűrűségük alapján észleli, fénysűrűség-különbségeik alapján látja. Ezért a fénysűrűség a látás, a láthatóság szempontjából</w:t>
      </w:r>
      <w:r w:rsidR="00B21421">
        <w:t xml:space="preserve"> az egyik legfontosabb tényező.</w:t>
      </w:r>
    </w:p>
    <w:p w:rsidR="00194427" w:rsidRPr="00DA56E8" w:rsidRDefault="00194427" w:rsidP="00194427"/>
    <w:p w:rsidR="008E254C" w:rsidRPr="00DA56E8" w:rsidRDefault="00F06D13" w:rsidP="006902B2">
      <w:pPr>
        <w:pStyle w:val="Cmsor1"/>
        <w:numPr>
          <w:ilvl w:val="0"/>
          <w:numId w:val="2"/>
        </w:numPr>
      </w:pPr>
      <w:bookmarkStart w:id="7" w:name="_Toc249729432"/>
      <w:r w:rsidRPr="00F06D13">
        <w:t>Mi az összefüggés fén</w:t>
      </w:r>
      <w:r>
        <w:t>ysűrűség és megvilágítás között</w:t>
      </w:r>
      <w:r w:rsidR="003372AE" w:rsidRPr="00DA56E8">
        <w:t>?</w:t>
      </w:r>
      <w:bookmarkEnd w:id="7"/>
    </w:p>
    <w:p w:rsidR="00670788" w:rsidRDefault="00670788" w:rsidP="00B32B34">
      <w:pPr>
        <w:jc w:val="both"/>
      </w:pPr>
      <w:r w:rsidRPr="00DA56E8">
        <w:t>A</w:t>
      </w:r>
      <w:r w:rsidR="00C238D6">
        <w:t xml:space="preserve"> fénysűrűség</w:t>
      </w:r>
      <w:r w:rsidR="00EB31E2">
        <w:t xml:space="preserve"> (L)</w:t>
      </w:r>
      <w:r w:rsidR="00C238D6">
        <w:t xml:space="preserve"> a</w:t>
      </w:r>
      <w:r w:rsidRPr="00DA56E8">
        <w:t xml:space="preserve"> felület adott pontjából kiinduló fényerősségnek és a felület erre merőleges vetületének hányadosa. A világítástechnikai tervezés alapvető mennyisége, mivel szemünk ezt érzékeli.</w:t>
      </w:r>
    </w:p>
    <w:p w:rsidR="00B21421" w:rsidRDefault="00B21421" w:rsidP="00B21421">
      <m:oMathPara>
        <m:oMath>
          <m:r>
            <w:rPr>
              <w:rFonts w:ascii="Cambria Math" w:hAnsi="Cambria Math"/>
            </w:rPr>
            <m:t>L</m:t>
          </m:r>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α</m:t>
                  </m:r>
                </m:sub>
              </m:sSub>
            </m:num>
            <m:den>
              <m:r>
                <w:rPr>
                  <w:rFonts w:ascii="Cambria Math" w:hAnsi="Cambria Math"/>
                </w:rPr>
                <m:t>d</m:t>
              </m:r>
              <m:r>
                <w:rPr>
                  <w:rFonts w:ascii="Cambria Math" w:hAnsi="Cambria Math"/>
                </w:rPr>
                <m:t>A∙</m:t>
              </m:r>
              <m:r>
                <w:rPr>
                  <w:rFonts w:ascii="Cambria Math"/>
                </w:rPr>
                <m:t>cos</m:t>
              </m:r>
              <m:r>
                <w:rPr>
                  <w:rFonts w:ascii="Cambria Math" w:hAnsi="Cambria Math"/>
                </w:rPr>
                <m:t>α</m:t>
              </m:r>
            </m:den>
          </m:f>
          <m:r>
            <w:rPr>
              <w:rFonts w:ascii="Cambria Math" w:hAnsi="Cambria Math"/>
            </w:rPr>
            <m:t>=</m:t>
          </m:r>
          <m:f>
            <m:fPr>
              <m:ctrlPr>
                <w:rPr>
                  <w:rFonts w:ascii="Cambria Math"/>
                </w:rPr>
              </m:ctrlPr>
            </m:fPr>
            <m:num>
              <m:r>
                <w:rPr>
                  <w:rFonts w:ascii="Cambria Math"/>
                </w:rPr>
                <m:t>dE</m:t>
              </m:r>
            </m:num>
            <m:den>
              <m:r>
                <w:rPr>
                  <w:rFonts w:ascii="Cambria Math" w:hAnsi="Cambria Math"/>
                </w:rPr>
                <m:t>d</m:t>
              </m:r>
              <m:r>
                <w:rPr>
                  <w:rFonts w:ascii="Cambria Math" w:hAnsi="Cambria Math"/>
                </w:rPr>
                <m:t>Ω∙</m:t>
              </m:r>
              <m:r>
                <w:rPr>
                  <w:rFonts w:ascii="Cambria Math"/>
                </w:rPr>
                <m:t>cos</m:t>
              </m:r>
              <m:r>
                <w:rPr>
                  <w:rFonts w:ascii="Cambria Math" w:hAnsi="Cambria Math"/>
                </w:rPr>
                <m:t>α</m:t>
              </m:r>
            </m:den>
          </m:f>
          <m:r>
            <w:rPr>
              <w:rFonts w:ascii="Cambria Math"/>
            </w:rPr>
            <m:t>=</m:t>
          </m:r>
          <m:f>
            <m:fPr>
              <m:ctrlPr>
                <w:rPr>
                  <w:rFonts w:ascii="Cambria Math"/>
                  <w:i/>
                </w:rPr>
              </m:ctrlPr>
            </m:fPr>
            <m:num>
              <m:sSup>
                <m:sSupPr>
                  <m:ctrlPr>
                    <w:rPr>
                      <w:rFonts w:ascii="Cambria Math"/>
                      <w:i/>
                    </w:rPr>
                  </m:ctrlPr>
                </m:sSupPr>
                <m:e>
                  <m:r>
                    <w:rPr>
                      <w:rFonts w:ascii="Cambria Math"/>
                    </w:rPr>
                    <m:t>r</m:t>
                  </m:r>
                </m:e>
                <m:sup>
                  <m:r>
                    <w:rPr>
                      <w:rFonts w:ascii="Cambria Math"/>
                    </w:rPr>
                    <m:t>2</m:t>
                  </m:r>
                </m:sup>
              </m:sSup>
              <m:r>
                <m:rPr>
                  <m:sty m:val="p"/>
                </m:rPr>
                <w:rPr>
                  <w:rFonts w:ascii="Cambria Math" w:hAnsi="Cambria Math"/>
                  <w:color w:val="000000"/>
                </w:rPr>
                <m:t>Φ</m:t>
              </m:r>
            </m:num>
            <m:den>
              <m:r>
                <w:rPr>
                  <w:rFonts w:ascii="Cambria Math"/>
                </w:rPr>
                <m:t>d</m:t>
              </m:r>
              <m:r>
                <w:rPr>
                  <w:rFonts w:ascii="Cambria Math"/>
                </w:rPr>
                <m:t>A</m:t>
              </m:r>
              <m:r>
                <w:rPr>
                  <w:rFonts w:ascii="Cambria Math" w:hAnsi="Cambria Math"/>
                </w:rPr>
                <m:t>∙</m:t>
              </m:r>
              <m:r>
                <w:rPr>
                  <w:rFonts w:ascii="Cambria Math"/>
                </w:rPr>
                <m:t>d</m:t>
              </m:r>
              <m:r>
                <w:rPr>
                  <w:rFonts w:ascii="Cambria Math" w:hAnsi="Cambria Math"/>
                </w:rPr>
                <m:t>Ω</m:t>
              </m:r>
              <m:r>
                <w:rPr>
                  <w:rFonts w:ascii="Cambria Math" w:hAnsi="Cambria Math"/>
                </w:rPr>
                <m:t>∙</m:t>
              </m:r>
              <m:r>
                <w:rPr>
                  <w:rFonts w:ascii="Cambria Math"/>
                </w:rPr>
                <m:t>cos</m:t>
              </m:r>
              <m:r>
                <w:rPr>
                  <w:rFonts w:ascii="Cambria Math" w:hAnsi="Cambria Math"/>
                </w:rPr>
                <m:t>α</m:t>
              </m:r>
            </m:den>
          </m:f>
        </m:oMath>
      </m:oMathPara>
    </w:p>
    <w:p w:rsidR="00B21421" w:rsidRPr="00DA56E8" w:rsidRDefault="00B21421" w:rsidP="00B32B34">
      <w:pPr>
        <w:jc w:val="both"/>
      </w:pPr>
    </w:p>
    <w:p w:rsidR="00DA56E8" w:rsidRPr="00DA56E8" w:rsidRDefault="00DA56E8" w:rsidP="00B32B34">
      <w:pPr>
        <w:autoSpaceDE w:val="0"/>
        <w:autoSpaceDN w:val="0"/>
        <w:adjustRightInd w:val="0"/>
        <w:jc w:val="both"/>
      </w:pPr>
      <w:r w:rsidRPr="00DA56E8">
        <w:t xml:space="preserve">A fénysűrűség tehát a megvilágítás térszög szerinti sűrűsége. </w:t>
      </w:r>
      <w:r w:rsidR="00B32B34">
        <w:t>S</w:t>
      </w:r>
      <w:r w:rsidRPr="00DA56E8">
        <w:t>ugárzó felületek esetén a megvilágítás és fénysűrűség közötti kapcsolat:</w:t>
      </w:r>
      <w:r w:rsidR="00B32B34">
        <w:t xml:space="preserve"> </w:t>
      </w:r>
      <w:r w:rsidRPr="00DA56E8">
        <w:rPr>
          <w:b/>
          <w:bCs/>
        </w:rPr>
        <w:t xml:space="preserve">L = </w:t>
      </w:r>
      <w:r w:rsidRPr="00DA56E8">
        <w:t xml:space="preserve">ρ </w:t>
      </w:r>
      <w:r w:rsidRPr="00DA56E8">
        <w:rPr>
          <w:b/>
          <w:bCs/>
        </w:rPr>
        <w:t>E /</w:t>
      </w:r>
      <w:r w:rsidRPr="00DA56E8">
        <w:t>π, ahol ρ a felület reflexiós tényezője</w:t>
      </w:r>
      <w:r w:rsidR="00DC25A9">
        <w:t>.</w:t>
      </w:r>
    </w:p>
    <w:p w:rsidR="00DA56E8" w:rsidRPr="00DA56E8" w:rsidRDefault="00DA56E8" w:rsidP="00194427"/>
    <w:p w:rsidR="00422B4E" w:rsidRPr="00DA56E8" w:rsidRDefault="003372AE" w:rsidP="006902B2">
      <w:pPr>
        <w:pStyle w:val="Cmsor1"/>
        <w:numPr>
          <w:ilvl w:val="0"/>
          <w:numId w:val="2"/>
        </w:numPr>
        <w:rPr>
          <w:bCs/>
        </w:rPr>
      </w:pPr>
      <w:bookmarkStart w:id="8" w:name="_Toc249729433"/>
      <w:r w:rsidRPr="00DA56E8">
        <w:rPr>
          <w:bCs/>
          <w:color w:val="000000"/>
        </w:rPr>
        <w:t>Mi a fénysűrűség mérés alapja</w:t>
      </w:r>
      <w:bookmarkEnd w:id="8"/>
      <w:r w:rsidR="004A0725">
        <w:rPr>
          <w:bCs/>
          <w:color w:val="000000"/>
        </w:rPr>
        <w:t>?</w:t>
      </w:r>
    </w:p>
    <w:p w:rsidR="003372AE" w:rsidRPr="00DA56E8" w:rsidRDefault="000D423B" w:rsidP="003372AE">
      <w:pPr>
        <w:rPr>
          <w:b/>
          <w:color w:val="000000"/>
        </w:rPr>
      </w:pPr>
      <w:r>
        <w:rPr>
          <w:b/>
          <w:noProof/>
          <w:color w:val="000000"/>
        </w:rPr>
        <w:drawing>
          <wp:inline distT="0" distB="0" distL="0" distR="0">
            <wp:extent cx="3314700" cy="1600835"/>
            <wp:effectExtent l="0" t="0" r="0" b="0"/>
            <wp:docPr id="9" name="Kép 10" descr="beolvasás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olvasás0005"/>
                    <pic:cNvPicPr>
                      <a:picLocks noChangeAspect="1" noChangeArrowheads="1"/>
                    </pic:cNvPicPr>
                  </pic:nvPicPr>
                  <pic:blipFill>
                    <a:blip r:embed="rId9" cstate="print">
                      <a:extLst>
                        <a:ext uri="{28A0092B-C50C-407E-A947-70E740481C1C}">
                          <a14:useLocalDpi xmlns:a14="http://schemas.microsoft.com/office/drawing/2010/main" val="0"/>
                        </a:ext>
                      </a:extLst>
                    </a:blip>
                    <a:srcRect l="3572" t="-2361" r="10696" b="27043"/>
                    <a:stretch>
                      <a:fillRect/>
                    </a:stretch>
                  </pic:blipFill>
                  <pic:spPr bwMode="auto">
                    <a:xfrm>
                      <a:off x="0" y="0"/>
                      <a:ext cx="3314700" cy="1600835"/>
                    </a:xfrm>
                    <a:prstGeom prst="rect">
                      <a:avLst/>
                    </a:prstGeom>
                    <a:noFill/>
                  </pic:spPr>
                </pic:pic>
              </a:graphicData>
            </a:graphic>
          </wp:inline>
        </w:drawing>
      </w:r>
      <w:r w:rsidR="00B51C18" w:rsidRPr="00DA56E8">
        <w:rPr>
          <w:b/>
          <w:color w:val="000000"/>
        </w:rPr>
        <w:t xml:space="preserve"> </w:t>
      </w:r>
      <w:r>
        <w:rPr>
          <w:b/>
          <w:noProof/>
          <w:color w:val="000000"/>
        </w:rPr>
        <w:drawing>
          <wp:inline distT="0" distB="0" distL="0" distR="0">
            <wp:extent cx="2400300" cy="98107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981075"/>
                    </a:xfrm>
                    <a:prstGeom prst="rect">
                      <a:avLst/>
                    </a:prstGeom>
                    <a:noFill/>
                    <a:ln>
                      <a:noFill/>
                    </a:ln>
                  </pic:spPr>
                </pic:pic>
              </a:graphicData>
            </a:graphic>
          </wp:inline>
        </w:drawing>
      </w:r>
    </w:p>
    <w:p w:rsidR="00374036" w:rsidRPr="00DA56E8" w:rsidRDefault="00B32B34" w:rsidP="00B32B34">
      <w:pPr>
        <w:rPr>
          <w:bCs/>
          <w:color w:val="000000"/>
        </w:rPr>
      </w:pPr>
      <w:r>
        <w:rPr>
          <w:bCs/>
          <w:color w:val="000000"/>
        </w:rPr>
        <w:t xml:space="preserve">   </w:t>
      </w:r>
      <w:r w:rsidR="00374036" w:rsidRPr="00DA56E8">
        <w:rPr>
          <w:bCs/>
          <w:color w:val="000000"/>
        </w:rPr>
        <w:t>Olyan műszer, amely optika segítségével meghatározott térszöget metsz ki, ezt egy V(λ)</w:t>
      </w:r>
    </w:p>
    <w:p w:rsidR="00374036" w:rsidRPr="00DA56E8" w:rsidRDefault="00374036" w:rsidP="00374036">
      <w:pPr>
        <w:rPr>
          <w:bCs/>
          <w:color w:val="000000"/>
        </w:rPr>
      </w:pPr>
      <w:r w:rsidRPr="00DA56E8">
        <w:rPr>
          <w:bCs/>
          <w:color w:val="000000"/>
        </w:rPr>
        <w:t>függvényhez illesztett érzékelőre vetíti. Az érzékelő megvilágítása arányos a leképezett felület</w:t>
      </w:r>
    </w:p>
    <w:p w:rsidR="003372AE" w:rsidRPr="00DA56E8" w:rsidRDefault="00374036" w:rsidP="00374036">
      <w:pPr>
        <w:rPr>
          <w:bCs/>
          <w:color w:val="000000"/>
        </w:rPr>
      </w:pPr>
      <w:r w:rsidRPr="00DA56E8">
        <w:rPr>
          <w:bCs/>
          <w:color w:val="000000"/>
        </w:rPr>
        <w:t xml:space="preserve">átlagos fénysűrűségével. Az érzékelő legtöbbször </w:t>
      </w:r>
      <w:proofErr w:type="spellStart"/>
      <w:r w:rsidRPr="00DA56E8">
        <w:rPr>
          <w:bCs/>
          <w:color w:val="000000"/>
        </w:rPr>
        <w:t>Si</w:t>
      </w:r>
      <w:proofErr w:type="spellEnd"/>
      <w:r w:rsidRPr="00DA56E8">
        <w:rPr>
          <w:bCs/>
          <w:color w:val="000000"/>
        </w:rPr>
        <w:t xml:space="preserve"> fényelem, nagyon kis fénysűrűségek mérése esetén </w:t>
      </w:r>
      <w:proofErr w:type="spellStart"/>
      <w:r w:rsidRPr="00DA56E8">
        <w:rPr>
          <w:bCs/>
          <w:color w:val="000000"/>
        </w:rPr>
        <w:t>fotoelektron-sokszorozó</w:t>
      </w:r>
      <w:proofErr w:type="spellEnd"/>
      <w:r w:rsidRPr="00DA56E8">
        <w:rPr>
          <w:bCs/>
          <w:color w:val="000000"/>
        </w:rPr>
        <w:t>.</w:t>
      </w:r>
    </w:p>
    <w:p w:rsidR="00374036" w:rsidRPr="00DA56E8" w:rsidRDefault="00374036" w:rsidP="00374036">
      <w:pPr>
        <w:rPr>
          <w:bCs/>
          <w:color w:val="000000"/>
        </w:rPr>
      </w:pPr>
    </w:p>
    <w:p w:rsidR="003E02B5" w:rsidRPr="00DA56E8" w:rsidRDefault="003E02B5" w:rsidP="006902B2">
      <w:pPr>
        <w:pStyle w:val="Cmsor1"/>
        <w:numPr>
          <w:ilvl w:val="0"/>
          <w:numId w:val="2"/>
        </w:numPr>
        <w:rPr>
          <w:bCs/>
        </w:rPr>
      </w:pPr>
      <w:r w:rsidRPr="00DA56E8">
        <w:t xml:space="preserve"> </w:t>
      </w:r>
      <w:bookmarkStart w:id="9" w:name="_Toc249729434"/>
      <w:r w:rsidR="003372AE" w:rsidRPr="00DA56E8">
        <w:t>Ismertesse a radiometriai és fotometriai fogalmak és mennyiségek rendszerét!</w:t>
      </w:r>
      <w:bookmarkEnd w:id="9"/>
    </w:p>
    <w:p w:rsidR="00DA56E8" w:rsidRPr="00DA56E8" w:rsidRDefault="00B51C18" w:rsidP="006902B2">
      <w:pPr>
        <w:numPr>
          <w:ilvl w:val="0"/>
          <w:numId w:val="5"/>
        </w:numPr>
        <w:autoSpaceDE w:val="0"/>
        <w:autoSpaceDN w:val="0"/>
        <w:adjustRightInd w:val="0"/>
      </w:pPr>
      <w:r w:rsidRPr="00DA56E8">
        <w:t>Láthatósági f</w:t>
      </w:r>
      <w:r w:rsidR="00DA56E8" w:rsidRPr="00DA56E8">
        <w:t>üggvény</w:t>
      </w:r>
    </w:p>
    <w:p w:rsidR="00B51C18" w:rsidRPr="00DA56E8" w:rsidRDefault="00B51C18" w:rsidP="006902B2">
      <w:pPr>
        <w:numPr>
          <w:ilvl w:val="0"/>
          <w:numId w:val="5"/>
        </w:numPr>
        <w:autoSpaceDE w:val="0"/>
        <w:autoSpaceDN w:val="0"/>
        <w:adjustRightInd w:val="0"/>
      </w:pPr>
      <w:r w:rsidRPr="00DA56E8">
        <w:t xml:space="preserve">Kisugárzott teljesítmény </w:t>
      </w:r>
      <w:r w:rsidR="000343DC">
        <w:t>→</w:t>
      </w:r>
      <w:r w:rsidRPr="00DA56E8">
        <w:t xml:space="preserve"> fényáram</w:t>
      </w:r>
      <w:r w:rsidR="00DA56E8" w:rsidRPr="00DA56E8">
        <w:t xml:space="preserve"> </w:t>
      </w:r>
      <w:r w:rsidR="000343DC">
        <w:t>→</w:t>
      </w:r>
      <w:r w:rsidR="00DA56E8" w:rsidRPr="00DA56E8">
        <w:t xml:space="preserve"> </w:t>
      </w:r>
      <w:r w:rsidRPr="00DA56E8">
        <w:t>fényerősség</w:t>
      </w:r>
      <w:r w:rsidR="00DA56E8" w:rsidRPr="00DA56E8">
        <w:t xml:space="preserve"> </w:t>
      </w:r>
      <w:r w:rsidR="000343DC">
        <w:t>→</w:t>
      </w:r>
      <w:r w:rsidR="00DA56E8" w:rsidRPr="00DA56E8">
        <w:t xml:space="preserve"> </w:t>
      </w:r>
      <w:r w:rsidRPr="00DA56E8">
        <w:t>fényeloszlás</w:t>
      </w:r>
    </w:p>
    <w:p w:rsidR="00B51C18" w:rsidRPr="00DA56E8" w:rsidRDefault="000343DC" w:rsidP="000343DC">
      <w:pPr>
        <w:autoSpaceDE w:val="0"/>
        <w:autoSpaceDN w:val="0"/>
        <w:adjustRightInd w:val="0"/>
        <w:ind w:left="3969"/>
      </w:pPr>
      <w:r>
        <w:t>→</w:t>
      </w:r>
      <w:r w:rsidR="00DA56E8" w:rsidRPr="00DA56E8">
        <w:t xml:space="preserve"> </w:t>
      </w:r>
      <w:r w:rsidR="00B51C18" w:rsidRPr="00DA56E8">
        <w:t>megvilágítás</w:t>
      </w:r>
    </w:p>
    <w:p w:rsidR="00B51C18" w:rsidRPr="00DA56E8" w:rsidRDefault="000343DC" w:rsidP="000343DC">
      <w:pPr>
        <w:autoSpaceDE w:val="0"/>
        <w:autoSpaceDN w:val="0"/>
        <w:adjustRightInd w:val="0"/>
        <w:ind w:left="5529"/>
      </w:pPr>
      <w:r>
        <w:t>→</w:t>
      </w:r>
      <w:r w:rsidR="00DA56E8" w:rsidRPr="00DA56E8">
        <w:t xml:space="preserve"> </w:t>
      </w:r>
      <w:r w:rsidR="00B51C18" w:rsidRPr="00DA56E8">
        <w:t>fénysűrűség</w:t>
      </w:r>
    </w:p>
    <w:p w:rsidR="00DA56E8" w:rsidRPr="00DA56E8" w:rsidRDefault="000A5AD5" w:rsidP="00DA56E8">
      <w:pPr>
        <w:autoSpaceDE w:val="0"/>
        <w:autoSpaceDN w:val="0"/>
        <w:adjustRightInd w:val="0"/>
        <w:jc w:val="center"/>
        <w:rPr>
          <w:b/>
          <w:bCs/>
        </w:rPr>
      </w:pPr>
      <w:r>
        <w:rPr>
          <w:b/>
          <w:bCs/>
          <w:noProof/>
        </w:rPr>
        <w:drawing>
          <wp:inline distT="0" distB="0" distL="0" distR="0">
            <wp:extent cx="3867150" cy="2407104"/>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407104"/>
                    </a:xfrm>
                    <a:prstGeom prst="rect">
                      <a:avLst/>
                    </a:prstGeom>
                    <a:noFill/>
                    <a:ln>
                      <a:noFill/>
                    </a:ln>
                  </pic:spPr>
                </pic:pic>
              </a:graphicData>
            </a:graphic>
          </wp:inline>
        </w:drawing>
      </w:r>
      <w:r w:rsidR="00015348" w:rsidRPr="00DA56E8">
        <w:rPr>
          <w:b/>
          <w:bCs/>
        </w:rPr>
        <w:t xml:space="preserve"> </w:t>
      </w:r>
    </w:p>
    <w:p w:rsidR="003372AE" w:rsidRPr="00DA56E8" w:rsidRDefault="00DA56E8" w:rsidP="006902B2">
      <w:pPr>
        <w:pStyle w:val="Cmsor1"/>
        <w:numPr>
          <w:ilvl w:val="0"/>
          <w:numId w:val="2"/>
        </w:numPr>
      </w:pPr>
      <w:r w:rsidRPr="00DA56E8">
        <w:lastRenderedPageBreak/>
        <w:t xml:space="preserve"> </w:t>
      </w:r>
      <w:r w:rsidR="003372AE" w:rsidRPr="00DA56E8">
        <w:t>Hogyan határozható meg pontszerű sugárzó esetén a megvilágítás és fényerősség kapcsolata?</w:t>
      </w:r>
    </w:p>
    <w:p w:rsidR="00784961" w:rsidRPr="00784961" w:rsidRDefault="00784961" w:rsidP="00784961">
      <w:pPr>
        <w:autoSpaceDE w:val="0"/>
        <w:autoSpaceDN w:val="0"/>
        <w:adjustRightInd w:val="0"/>
        <w:jc w:val="both"/>
      </w:pPr>
      <w:r w:rsidRPr="00784961">
        <w:t>Ha isme</w:t>
      </w:r>
      <w:r w:rsidR="00567F0B">
        <w:t xml:space="preserve">rt egy fényforrás adott irányú </w:t>
      </w:r>
      <w:r w:rsidRPr="00784961">
        <w:t xml:space="preserve">I fényerőssége, akkor a tőle d távolságban lévő pontszerű felület megvilágítása merőleges fénybeesés esetén </w:t>
      </w:r>
      <m:oMath>
        <m:r>
          <w:rPr>
            <w:rFonts w:ascii="Cambria Math" w:hAnsi="Cambria Math"/>
          </w:rPr>
          <m:t>E=</m:t>
        </m:r>
        <m:f>
          <m:fPr>
            <m:ctrlPr>
              <w:rPr>
                <w:rFonts w:ascii="Cambria Math"/>
              </w:rPr>
            </m:ctrlPr>
          </m:fPr>
          <m:num>
            <m:r>
              <w:rPr>
                <w:rFonts w:ascii="Cambria Math"/>
              </w:rPr>
              <m:t>I</m:t>
            </m:r>
          </m:num>
          <m:den>
            <m:sSup>
              <m:sSupPr>
                <m:ctrlPr>
                  <w:rPr>
                    <w:rFonts w:ascii="Cambria Math"/>
                    <w:i/>
                  </w:rPr>
                </m:ctrlPr>
              </m:sSupPr>
              <m:e>
                <m:r>
                  <w:rPr>
                    <w:rFonts w:ascii="Cambria Math"/>
                  </w:rPr>
                  <m:t>r</m:t>
                </m:r>
              </m:e>
              <m:sup>
                <w:proofErr w:type="gramStart"/>
                <m:r>
                  <w:rPr>
                    <w:rFonts w:ascii="Cambria Math"/>
                  </w:rPr>
                  <m:t>2</m:t>
                </m:r>
              </m:sup>
            </m:sSup>
          </m:den>
        </m:f>
      </m:oMath>
      <w:r>
        <w:t>,</w:t>
      </w:r>
      <w:proofErr w:type="gramEnd"/>
      <w:r>
        <w:t xml:space="preserve"> </w:t>
      </w:r>
      <w:r w:rsidRPr="00784961">
        <w:t>vagyis a megvilágítás a távolság négyzetével fordítva arányos. Ha a felület a fény beesési irányára nem merőleges, hanem a felület normálisa a beesési iránnyal α szöget zár be, akkor a megvilágítás:</w:t>
      </w:r>
      <w:r>
        <w:t xml:space="preserve"> </w:t>
      </w:r>
      <m:oMath>
        <m:r>
          <w:rPr>
            <w:rFonts w:ascii="Cambria Math" w:hAnsi="Cambria Math"/>
          </w:rPr>
          <m:t>E=</m:t>
        </m:r>
        <m:f>
          <m:fPr>
            <m:ctrlPr>
              <w:rPr>
                <w:rFonts w:ascii="Cambria Math"/>
              </w:rPr>
            </m:ctrlPr>
          </m:fPr>
          <m:num>
            <m:r>
              <w:rPr>
                <w:rFonts w:ascii="Cambria Math"/>
              </w:rPr>
              <m:t>I</m:t>
            </m:r>
            <m:r>
              <w:rPr>
                <w:rFonts w:ascii="Cambria Math" w:hAnsi="Cambria Math"/>
              </w:rPr>
              <m:t>∙</m:t>
            </m:r>
            <m:r>
              <w:rPr>
                <w:rFonts w:ascii="Cambria Math"/>
              </w:rPr>
              <m:t>cos</m:t>
            </m:r>
            <m:r>
              <w:rPr>
                <w:rFonts w:ascii="Cambria Math" w:hAnsi="Cambria Math"/>
              </w:rPr>
              <m:t>α</m:t>
            </m:r>
          </m:num>
          <m:den>
            <m:sSup>
              <m:sSupPr>
                <m:ctrlPr>
                  <w:rPr>
                    <w:rFonts w:ascii="Cambria Math"/>
                    <w:i/>
                  </w:rPr>
                </m:ctrlPr>
              </m:sSupPr>
              <m:e>
                <m:r>
                  <w:rPr>
                    <w:rFonts w:ascii="Cambria Math"/>
                  </w:rPr>
                  <m:t>r</m:t>
                </m:r>
              </m:e>
              <m:sup>
                <w:proofErr w:type="gramStart"/>
                <m:r>
                  <w:rPr>
                    <w:rFonts w:ascii="Cambria Math"/>
                  </w:rPr>
                  <m:t>2</m:t>
                </m:r>
              </m:sup>
            </m:sSup>
          </m:den>
        </m:f>
      </m:oMath>
      <w:r>
        <w:t>.</w:t>
      </w:r>
      <w:proofErr w:type="gramEnd"/>
      <w:r w:rsidRPr="00784961">
        <w:t xml:space="preserve"> </w:t>
      </w:r>
      <w:r>
        <w:t xml:space="preserve">Ezt nevezik </w:t>
      </w:r>
      <w:r w:rsidR="00756458">
        <w:rPr>
          <w:b/>
          <w:bCs/>
        </w:rPr>
        <w:t>távolság</w:t>
      </w:r>
      <w:r w:rsidRPr="00091979">
        <w:rPr>
          <w:b/>
          <w:bCs/>
        </w:rPr>
        <w:t>törvénynek</w:t>
      </w:r>
      <w:r w:rsidR="00091979" w:rsidRPr="00091979">
        <w:rPr>
          <w:iCs/>
        </w:rPr>
        <w:t>, é</w:t>
      </w:r>
      <w:r w:rsidRPr="00091979">
        <w:t>s</w:t>
      </w:r>
      <w:r w:rsidRPr="00091979">
        <w:rPr>
          <w:b/>
          <w:bCs/>
          <w:iCs/>
        </w:rPr>
        <w:t xml:space="preserve"> </w:t>
      </w:r>
      <w:r w:rsidRPr="00091979">
        <w:t>ez</w:t>
      </w:r>
      <w:r w:rsidRPr="00784961">
        <w:t xml:space="preserve"> az összefüggés az úgynevezett </w:t>
      </w:r>
      <w:r w:rsidRPr="00784961">
        <w:rPr>
          <w:b/>
          <w:bCs/>
        </w:rPr>
        <w:t xml:space="preserve">pontmódszerrel </w:t>
      </w:r>
      <w:r w:rsidRPr="00784961">
        <w:t>történő világítástechnikai számítások alapegyenlete.</w:t>
      </w:r>
      <w:r>
        <w:t xml:space="preserve"> </w:t>
      </w:r>
      <w:r w:rsidRPr="00784961">
        <w:t>Ha egy adott felületet több lámpatest világí</w:t>
      </w:r>
      <w:r>
        <w:t xml:space="preserve">t </w:t>
      </w:r>
      <w:r w:rsidRPr="00784961">
        <w:t>meg, az egyes lámpatestek által létrehozott</w:t>
      </w:r>
      <w:r>
        <w:t xml:space="preserve"> </w:t>
      </w:r>
      <w:r w:rsidRPr="00784961">
        <w:t>megvilágítás</w:t>
      </w:r>
      <w:r w:rsidR="00C565B5">
        <w:t>ok értelemszerűen összeadódnak.</w:t>
      </w:r>
    </w:p>
    <w:p w:rsidR="00015348" w:rsidRPr="00DA56E8" w:rsidRDefault="00015348" w:rsidP="003372AE">
      <w:pPr>
        <w:rPr>
          <w:b/>
          <w:color w:val="000000"/>
        </w:rPr>
      </w:pPr>
    </w:p>
    <w:p w:rsidR="003372AE" w:rsidRPr="00DA56E8" w:rsidRDefault="00C565B5" w:rsidP="00C24E40">
      <w:pPr>
        <w:pStyle w:val="Cmsor1"/>
      </w:pPr>
      <w:r>
        <w:t>12</w:t>
      </w:r>
      <w:r w:rsidR="003372AE" w:rsidRPr="00DA56E8">
        <w:t>. Definiálja a reflexiós és transzmissziós tényezőt, bizonyítsa be, hogy ezek nemcsak anyagjellemzők.</w:t>
      </w:r>
    </w:p>
    <w:p w:rsidR="00C565B5" w:rsidRDefault="00C565B5" w:rsidP="00C24E40">
      <w:pPr>
        <w:autoSpaceDE w:val="0"/>
        <w:autoSpaceDN w:val="0"/>
        <w:adjustRightInd w:val="0"/>
        <w:jc w:val="both"/>
      </w:pPr>
    </w:p>
    <w:p w:rsidR="00C565B5" w:rsidRDefault="00C565B5" w:rsidP="006902B2">
      <w:pPr>
        <w:numPr>
          <w:ilvl w:val="0"/>
          <w:numId w:val="6"/>
        </w:numPr>
        <w:autoSpaceDE w:val="0"/>
        <w:autoSpaceDN w:val="0"/>
        <w:adjustRightInd w:val="0"/>
        <w:jc w:val="both"/>
      </w:pPr>
      <w:r>
        <w:t>Áteresztés (transzmisszió)</w:t>
      </w:r>
    </w:p>
    <w:p w:rsidR="00C565B5" w:rsidRDefault="00C565B5" w:rsidP="006902B2">
      <w:pPr>
        <w:numPr>
          <w:ilvl w:val="0"/>
          <w:numId w:val="6"/>
        </w:numPr>
        <w:autoSpaceDE w:val="0"/>
        <w:autoSpaceDN w:val="0"/>
        <w:adjustRightInd w:val="0"/>
        <w:jc w:val="both"/>
      </w:pPr>
      <w:r>
        <w:t>Elnyelés (abszorpció)</w:t>
      </w:r>
    </w:p>
    <w:p w:rsidR="00C565B5" w:rsidRDefault="00C565B5" w:rsidP="006902B2">
      <w:pPr>
        <w:numPr>
          <w:ilvl w:val="0"/>
          <w:numId w:val="6"/>
        </w:numPr>
        <w:autoSpaceDE w:val="0"/>
        <w:autoSpaceDN w:val="0"/>
        <w:adjustRightInd w:val="0"/>
        <w:jc w:val="both"/>
      </w:pPr>
      <w:r>
        <w:t>Visszaverés (reflexió)</w:t>
      </w:r>
    </w:p>
    <w:p w:rsidR="00C565B5" w:rsidRDefault="00C565B5" w:rsidP="00C565B5">
      <w:pPr>
        <w:autoSpaceDE w:val="0"/>
        <w:autoSpaceDN w:val="0"/>
        <w:adjustRightInd w:val="0"/>
        <w:jc w:val="both"/>
      </w:pPr>
    </w:p>
    <w:p w:rsidR="00C565B5" w:rsidRPr="00DA56E8" w:rsidRDefault="00C565B5" w:rsidP="00C565B5">
      <w:pPr>
        <w:autoSpaceDE w:val="0"/>
        <w:autoSpaceDN w:val="0"/>
        <w:adjustRightInd w:val="0"/>
        <w:jc w:val="both"/>
      </w:pPr>
      <w:r w:rsidRPr="00DA56E8">
        <w:t>Megfelelő világítási effektusok eléréséhez a fényforrások fényét irányítani, szűrni,</w:t>
      </w:r>
      <w:r>
        <w:t xml:space="preserve"> </w:t>
      </w:r>
      <w:r w:rsidRPr="00DA56E8">
        <w:t>szórni kell. E célok érdekében az anyagok különböző fénytechnikai tulajdonságait</w:t>
      </w:r>
      <w:r>
        <w:t xml:space="preserve"> </w:t>
      </w:r>
      <w:r w:rsidRPr="00DA56E8">
        <w:t>hasznosítjuk.</w:t>
      </w:r>
      <w:r>
        <w:t xml:space="preserve"> </w:t>
      </w:r>
      <w:r w:rsidRPr="00DA56E8">
        <w:t>Besugárzott felületek a rájuk eső fényáram (sugáráram) egy részét visszaverik (</w:t>
      </w:r>
      <w:proofErr w:type="spellStart"/>
      <w:r w:rsidRPr="00DA56E8">
        <w:rPr>
          <w:b/>
          <w:bCs/>
        </w:rPr>
        <w:t>Φ</w:t>
      </w:r>
      <w:r w:rsidRPr="00756458">
        <w:rPr>
          <w:b/>
          <w:bCs/>
          <w:vertAlign w:val="subscript"/>
        </w:rPr>
        <w:t>ρ</w:t>
      </w:r>
      <w:proofErr w:type="spellEnd"/>
      <w:r w:rsidRPr="00DA56E8">
        <w:t>),</w:t>
      </w:r>
      <w:r>
        <w:t xml:space="preserve"> </w:t>
      </w:r>
      <w:r w:rsidRPr="00DA56E8">
        <w:t>az anyagba behatoló hányadának egy részét elnyelik (</w:t>
      </w:r>
      <w:proofErr w:type="spellStart"/>
      <w:r w:rsidRPr="00DA56E8">
        <w:rPr>
          <w:b/>
          <w:bCs/>
        </w:rPr>
        <w:t>Φ</w:t>
      </w:r>
      <w:r w:rsidRPr="00756458">
        <w:rPr>
          <w:b/>
          <w:bCs/>
          <w:vertAlign w:val="subscript"/>
        </w:rPr>
        <w:t>α</w:t>
      </w:r>
      <w:proofErr w:type="spellEnd"/>
      <w:r w:rsidRPr="00DA56E8">
        <w:t>), az el nem nyelt hányadot</w:t>
      </w:r>
      <w:r>
        <w:t xml:space="preserve"> </w:t>
      </w:r>
      <w:r w:rsidRPr="00DA56E8">
        <w:t>pedig átbocsátják (</w:t>
      </w:r>
      <w:proofErr w:type="spellStart"/>
      <w:r w:rsidRPr="00DA56E8">
        <w:rPr>
          <w:b/>
          <w:bCs/>
        </w:rPr>
        <w:t>Φ</w:t>
      </w:r>
      <w:r w:rsidRPr="00756458">
        <w:rPr>
          <w:b/>
          <w:bCs/>
          <w:vertAlign w:val="subscript"/>
        </w:rPr>
        <w:t>τ</w:t>
      </w:r>
      <w:proofErr w:type="spellEnd"/>
      <w:r>
        <w:t>).</w:t>
      </w:r>
    </w:p>
    <w:p w:rsidR="00C565B5" w:rsidRDefault="000D423B" w:rsidP="00C565B5">
      <w:pPr>
        <w:autoSpaceDE w:val="0"/>
        <w:autoSpaceDN w:val="0"/>
        <w:adjustRightInd w:val="0"/>
      </w:pPr>
      <w:r>
        <w:rPr>
          <w:noProof/>
        </w:rPr>
        <w:drawing>
          <wp:anchor distT="0" distB="0" distL="114300" distR="114300" simplePos="0" relativeHeight="251674624" behindDoc="0" locked="0" layoutInCell="1" allowOverlap="1">
            <wp:simplePos x="0" y="0"/>
            <wp:positionH relativeFrom="column">
              <wp:align>left</wp:align>
            </wp:positionH>
            <wp:positionV relativeFrom="paragraph">
              <wp:posOffset>3810</wp:posOffset>
            </wp:positionV>
            <wp:extent cx="1438275" cy="1352550"/>
            <wp:effectExtent l="0" t="0" r="9525" b="0"/>
            <wp:wrapSquare wrapText="bothSides"/>
            <wp:docPr id="796" name="Kép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5B5" w:rsidRPr="00DA56E8">
        <w:t>A visszavert, elnyelt, illetve átbocsátott sugárzás mennyiségi jellemzője a</w:t>
      </w:r>
      <w:r w:rsidR="00C565B5">
        <w:t xml:space="preserve"> </w:t>
      </w:r>
      <w:r w:rsidR="00C565B5" w:rsidRPr="00DA56E8">
        <w:t>visszaverés</w:t>
      </w:r>
      <w:r w:rsidR="00C565B5">
        <w:t xml:space="preserve">i-, vagy </w:t>
      </w:r>
      <w:r w:rsidR="00C565B5" w:rsidRPr="00743E05">
        <w:rPr>
          <w:b/>
          <w:bCs/>
        </w:rPr>
        <w:t>reflexiós tényező</w:t>
      </w:r>
      <w:r w:rsidR="00C565B5">
        <w:t xml:space="preserve"> (ρ)</w:t>
      </w:r>
      <w:r w:rsidR="00C565B5" w:rsidRPr="00DA56E8">
        <w:t>;</w:t>
      </w:r>
    </w:p>
    <w:p w:rsidR="00C565B5" w:rsidRDefault="00C565B5" w:rsidP="00C565B5">
      <w:pPr>
        <w:autoSpaceDE w:val="0"/>
        <w:autoSpaceDN w:val="0"/>
        <w:adjustRightInd w:val="0"/>
      </w:pPr>
      <w:r w:rsidRPr="00DA56E8">
        <w:t xml:space="preserve">az elnyelési, vagy </w:t>
      </w:r>
      <w:r w:rsidRPr="00743E05">
        <w:rPr>
          <w:b/>
          <w:bCs/>
        </w:rPr>
        <w:t>abszorpciós tényező</w:t>
      </w:r>
      <w:r>
        <w:t xml:space="preserve"> (α)</w:t>
      </w:r>
      <w:r w:rsidRPr="00DA56E8">
        <w:t>;</w:t>
      </w:r>
    </w:p>
    <w:p w:rsidR="00C565B5" w:rsidRPr="00DA56E8" w:rsidRDefault="00C565B5" w:rsidP="00C565B5">
      <w:pPr>
        <w:autoSpaceDE w:val="0"/>
        <w:autoSpaceDN w:val="0"/>
        <w:adjustRightInd w:val="0"/>
      </w:pPr>
      <w:proofErr w:type="gramStart"/>
      <w:r>
        <w:t>és</w:t>
      </w:r>
      <w:proofErr w:type="gramEnd"/>
      <w:r>
        <w:t xml:space="preserve"> az </w:t>
      </w:r>
      <w:r w:rsidRPr="00DA56E8">
        <w:t xml:space="preserve">átbocsátási-, vagy </w:t>
      </w:r>
      <w:r w:rsidRPr="00743E05">
        <w:rPr>
          <w:b/>
          <w:bCs/>
        </w:rPr>
        <w:t>transzmissziós tényező</w:t>
      </w:r>
      <w:r w:rsidRPr="00DA56E8">
        <w:t xml:space="preserve"> </w:t>
      </w:r>
      <w:r w:rsidRPr="00756458">
        <w:t>(</w:t>
      </w:r>
      <w:r w:rsidRPr="00756458">
        <w:rPr>
          <w:bCs/>
        </w:rPr>
        <w:t>τ</w:t>
      </w:r>
      <w:r w:rsidRPr="00756458">
        <w:t>)</w:t>
      </w:r>
      <w:r w:rsidRPr="00DA56E8">
        <w:t>.</w:t>
      </w:r>
    </w:p>
    <w:p w:rsidR="00C565B5" w:rsidRPr="00B433ED" w:rsidRDefault="00C565B5" w:rsidP="00C565B5">
      <w:pPr>
        <w:autoSpaceDE w:val="0"/>
        <w:autoSpaceDN w:val="0"/>
        <w:adjustRightInd w:val="0"/>
        <w:rPr>
          <w:lang w:val="en-US"/>
        </w:rPr>
      </w:pPr>
      <w:r w:rsidRPr="00B433ED">
        <w:rPr>
          <w:rFonts w:hint="eastAsia"/>
          <w:bCs/>
        </w:rPr>
        <w:sym w:font="Symbol" w:char="0072"/>
      </w:r>
      <w:r w:rsidRPr="00B433ED">
        <w:rPr>
          <w:bCs/>
        </w:rPr>
        <w:t>+</w:t>
      </w:r>
      <w:r w:rsidRPr="00B433ED">
        <w:rPr>
          <w:rFonts w:hint="eastAsia"/>
          <w:bCs/>
        </w:rPr>
        <w:sym w:font="Symbol" w:char="0061"/>
      </w:r>
      <w:r w:rsidRPr="00B433ED">
        <w:rPr>
          <w:bCs/>
        </w:rPr>
        <w:t>+</w:t>
      </w:r>
      <w:r w:rsidRPr="00B433ED">
        <w:rPr>
          <w:rFonts w:hint="eastAsia"/>
          <w:bCs/>
        </w:rPr>
        <w:sym w:font="Symbol" w:char="0074"/>
      </w:r>
      <w:r w:rsidRPr="00B433ED">
        <w:rPr>
          <w:bCs/>
        </w:rPr>
        <w:t>=1</w:t>
      </w:r>
      <w:r w:rsidR="00B433ED">
        <w:rPr>
          <w:bCs/>
        </w:rPr>
        <w:t xml:space="preserve"> (energia-megmaradás törvénye)</w:t>
      </w:r>
    </w:p>
    <w:p w:rsidR="00C565B5" w:rsidRDefault="00C565B5" w:rsidP="00C24E40">
      <w:pPr>
        <w:autoSpaceDE w:val="0"/>
        <w:autoSpaceDN w:val="0"/>
        <w:adjustRightInd w:val="0"/>
        <w:jc w:val="both"/>
      </w:pPr>
    </w:p>
    <w:p w:rsidR="00944597" w:rsidRPr="00DA56E8" w:rsidRDefault="00944597" w:rsidP="00C24E40">
      <w:pPr>
        <w:autoSpaceDE w:val="0"/>
        <w:autoSpaceDN w:val="0"/>
        <w:adjustRightInd w:val="0"/>
        <w:jc w:val="both"/>
      </w:pPr>
      <w:r w:rsidRPr="00DA56E8">
        <w:t>Ha vizsgálatunkat valamely fényforrás teljes spektrumára terjesztjük ki, akkor a</w:t>
      </w:r>
      <w:r w:rsidR="00C24E40">
        <w:t xml:space="preserve"> </w:t>
      </w:r>
      <w:r w:rsidRPr="00DA56E8">
        <w:t>beeső sugárzás (</w:t>
      </w:r>
      <w:r w:rsidRPr="00DA56E8">
        <w:rPr>
          <w:b/>
          <w:bCs/>
        </w:rPr>
        <w:t>Φ</w:t>
      </w:r>
      <w:r w:rsidRPr="00DA56E8">
        <w:t xml:space="preserve">) spektrális reflexiós tényezővel </w:t>
      </w:r>
      <w:r w:rsidRPr="00DA56E8">
        <w:rPr>
          <w:b/>
          <w:bCs/>
        </w:rPr>
        <w:t xml:space="preserve">ρ(λ) </w:t>
      </w:r>
      <w:r w:rsidRPr="00DA56E8">
        <w:t>súlyozott hányada adja meg</w:t>
      </w:r>
      <w:r w:rsidR="00C24E40">
        <w:t xml:space="preserve"> </w:t>
      </w:r>
      <w:r w:rsidRPr="00DA56E8">
        <w:t>a visszavert sugárzást (</w:t>
      </w:r>
      <w:proofErr w:type="spellStart"/>
      <w:r w:rsidRPr="00DA56E8">
        <w:rPr>
          <w:b/>
          <w:bCs/>
        </w:rPr>
        <w:t>Φ</w:t>
      </w:r>
      <w:r w:rsidRPr="00756458">
        <w:rPr>
          <w:b/>
          <w:bCs/>
          <w:vertAlign w:val="subscript"/>
        </w:rPr>
        <w:t>ρ</w:t>
      </w:r>
      <w:proofErr w:type="spellEnd"/>
      <w:r w:rsidRPr="00DA56E8">
        <w:t xml:space="preserve">). </w:t>
      </w:r>
      <w:proofErr w:type="gramStart"/>
      <w:r w:rsidRPr="00DA56E8">
        <w:t>A</w:t>
      </w:r>
      <w:proofErr w:type="gramEnd"/>
      <w:r w:rsidRPr="00DA56E8">
        <w:t xml:space="preserve"> reflektáló anyagot tehát a vizsgált fényforrás fényére</w:t>
      </w:r>
      <w:r w:rsidR="00C24E40">
        <w:t xml:space="preserve"> </w:t>
      </w:r>
      <w:r w:rsidRPr="00DA56E8">
        <w:t>vonatkoztatva jellemzi, így a sugárforrás és a reflektáló felületből álló rendszer</w:t>
      </w:r>
      <w:r w:rsidR="00C24E40">
        <w:t xml:space="preserve"> </w:t>
      </w:r>
      <w:r w:rsidRPr="00DA56E8">
        <w:t>jellemzőjeként jelenik meg.</w:t>
      </w:r>
    </w:p>
    <w:p w:rsidR="00C24E40" w:rsidRPr="00DA56E8" w:rsidRDefault="00C24E40" w:rsidP="00C24E40">
      <w:pPr>
        <w:autoSpaceDE w:val="0"/>
        <w:autoSpaceDN w:val="0"/>
        <w:adjustRightInd w:val="0"/>
        <w:jc w:val="both"/>
      </w:pPr>
      <w:r w:rsidRPr="00DA56E8">
        <w:t>Ha különböző hullámhosszúságú monokromatikus sugárzással vizsgáljuk</w:t>
      </w:r>
      <w:r>
        <w:t xml:space="preserve"> </w:t>
      </w:r>
      <w:r w:rsidRPr="00DA56E8">
        <w:t>előbbiekben említett jellemzőket, akkor a vizsgált anyagra jellemző spektrális</w:t>
      </w:r>
      <w:r>
        <w:t xml:space="preserve"> </w:t>
      </w:r>
      <w:r w:rsidRPr="00DA56E8">
        <w:t>értékekhez jutunk.</w:t>
      </w:r>
    </w:p>
    <w:p w:rsidR="00C24E40" w:rsidRDefault="00C24E40" w:rsidP="006573DD">
      <w:pPr>
        <w:autoSpaceDE w:val="0"/>
        <w:autoSpaceDN w:val="0"/>
        <w:adjustRightInd w:val="0"/>
        <w:spacing w:line="276" w:lineRule="auto"/>
      </w:pPr>
      <w:r w:rsidRPr="00DA56E8">
        <w:t xml:space="preserve">ρ(λ) = </w:t>
      </w:r>
      <w:proofErr w:type="spellStart"/>
      <w:r w:rsidRPr="00DA56E8">
        <w:t>Φ</w:t>
      </w:r>
      <w:r w:rsidRPr="00756458">
        <w:rPr>
          <w:vertAlign w:val="subscript"/>
        </w:rPr>
        <w:t>λρ</w:t>
      </w:r>
      <w:proofErr w:type="spellEnd"/>
      <w:r w:rsidR="00756458">
        <w:t xml:space="preserve"> / </w:t>
      </w:r>
      <w:proofErr w:type="spellStart"/>
      <w:r w:rsidR="00756458">
        <w:t>Φ</w:t>
      </w:r>
      <w:r w:rsidRPr="00756458">
        <w:rPr>
          <w:vertAlign w:val="subscript"/>
        </w:rPr>
        <w:t>λ</w:t>
      </w:r>
      <w:proofErr w:type="spellEnd"/>
      <w:r w:rsidRPr="00DA56E8">
        <w:t>;</w:t>
      </w:r>
    </w:p>
    <w:p w:rsidR="00C24E40" w:rsidRDefault="00C24E40" w:rsidP="006573DD">
      <w:pPr>
        <w:autoSpaceDE w:val="0"/>
        <w:autoSpaceDN w:val="0"/>
        <w:adjustRightInd w:val="0"/>
        <w:spacing w:line="276" w:lineRule="auto"/>
      </w:pPr>
      <w:r w:rsidRPr="00DA56E8">
        <w:t xml:space="preserve">α(λ) = </w:t>
      </w:r>
      <w:proofErr w:type="spellStart"/>
      <w:r w:rsidRPr="00DA56E8">
        <w:t>Φ</w:t>
      </w:r>
      <w:r w:rsidRPr="00756458">
        <w:rPr>
          <w:vertAlign w:val="subscript"/>
        </w:rPr>
        <w:t>λα</w:t>
      </w:r>
      <w:proofErr w:type="spellEnd"/>
      <w:r w:rsidRPr="00DA56E8">
        <w:t xml:space="preserve"> / </w:t>
      </w:r>
      <w:proofErr w:type="spellStart"/>
      <w:r w:rsidR="00756458">
        <w:t>Φ</w:t>
      </w:r>
      <w:r w:rsidR="00756458" w:rsidRPr="00756458">
        <w:rPr>
          <w:vertAlign w:val="subscript"/>
        </w:rPr>
        <w:t>λ</w:t>
      </w:r>
      <w:proofErr w:type="spellEnd"/>
      <w:r w:rsidRPr="00DA56E8">
        <w:t>;</w:t>
      </w:r>
    </w:p>
    <w:p w:rsidR="00C24E40" w:rsidRDefault="00C24E40" w:rsidP="006573DD">
      <w:pPr>
        <w:autoSpaceDE w:val="0"/>
        <w:autoSpaceDN w:val="0"/>
        <w:adjustRightInd w:val="0"/>
        <w:spacing w:line="276" w:lineRule="auto"/>
      </w:pPr>
      <w:r w:rsidRPr="00B433ED">
        <w:rPr>
          <w:bCs/>
        </w:rPr>
        <w:t>τ</w:t>
      </w:r>
      <w:r w:rsidR="00756458">
        <w:t xml:space="preserve">(λ) = </w:t>
      </w:r>
      <w:proofErr w:type="spellStart"/>
      <w:r w:rsidR="00756458">
        <w:t>Φ</w:t>
      </w:r>
      <w:r w:rsidR="00756458" w:rsidRPr="00756458">
        <w:rPr>
          <w:vertAlign w:val="subscript"/>
        </w:rPr>
        <w:t>λ</w:t>
      </w:r>
      <w:r w:rsidRPr="00756458">
        <w:rPr>
          <w:vertAlign w:val="subscript"/>
        </w:rPr>
        <w:t>τ</w:t>
      </w:r>
      <w:proofErr w:type="spellEnd"/>
      <w:r w:rsidRPr="00DA56E8">
        <w:t xml:space="preserve"> / </w:t>
      </w:r>
      <w:proofErr w:type="spellStart"/>
      <w:r w:rsidR="00756458">
        <w:t>Φ</w:t>
      </w:r>
      <w:r w:rsidR="00756458" w:rsidRPr="00756458">
        <w:rPr>
          <w:vertAlign w:val="subscript"/>
        </w:rPr>
        <w:t>λ</w:t>
      </w:r>
      <w:proofErr w:type="spellEnd"/>
      <w:r w:rsidRPr="00DA56E8">
        <w:t>;</w:t>
      </w:r>
    </w:p>
    <w:p w:rsidR="00944597" w:rsidRPr="009A5166" w:rsidRDefault="009A5166" w:rsidP="003372AE">
      <w:pPr>
        <w:rPr>
          <w:color w:val="000000"/>
        </w:rPr>
      </w:pPr>
      <w:r w:rsidRPr="009A5166">
        <w:rPr>
          <w:color w:val="000000"/>
        </w:rPr>
        <w:t xml:space="preserve">Pl. </w:t>
      </w:r>
      <w:r>
        <w:rPr>
          <w:color w:val="000000"/>
        </w:rPr>
        <w:t>ha egy hidegtükröt (amely a</w:t>
      </w:r>
      <w:r w:rsidR="002753ED">
        <w:rPr>
          <w:color w:val="000000"/>
        </w:rPr>
        <w:t xml:space="preserve">z </w:t>
      </w:r>
      <w:proofErr w:type="spellStart"/>
      <w:r w:rsidR="002753ED">
        <w:rPr>
          <w:color w:val="000000"/>
        </w:rPr>
        <w:t>infrát</w:t>
      </w:r>
      <w:proofErr w:type="spellEnd"/>
      <w:r w:rsidR="002753ED">
        <w:rPr>
          <w:color w:val="000000"/>
        </w:rPr>
        <w:t xml:space="preserve"> átengedi, a látható fényt visszaveri) látható fénnyel sugárzunk be, </w:t>
      </w:r>
      <w:r w:rsidR="002753ED" w:rsidRPr="00DA56E8">
        <w:t>ρ</w:t>
      </w:r>
      <w:r w:rsidR="002753ED">
        <w:t xml:space="preserve">≈1 lesz, míg ha </w:t>
      </w:r>
      <w:proofErr w:type="spellStart"/>
      <w:r w:rsidR="002753ED">
        <w:t>infra</w:t>
      </w:r>
      <w:proofErr w:type="spellEnd"/>
      <w:r w:rsidR="002753ED">
        <w:t xml:space="preserve"> sugárzás bocsátunk rá, </w:t>
      </w:r>
      <w:r w:rsidR="002753ED" w:rsidRPr="00DA56E8">
        <w:t>ρ</w:t>
      </w:r>
      <w:r w:rsidR="002753ED">
        <w:t>≈</w:t>
      </w:r>
      <w:r w:rsidR="002753ED">
        <w:t>0</w:t>
      </w:r>
      <w:r w:rsidR="002753ED">
        <w:t xml:space="preserve"> lesz</w:t>
      </w:r>
      <w:r w:rsidR="002753ED">
        <w:t>.</w:t>
      </w:r>
    </w:p>
    <w:p w:rsidR="009A5166" w:rsidRPr="00DA56E8" w:rsidRDefault="009A5166" w:rsidP="003372AE">
      <w:pPr>
        <w:rPr>
          <w:b/>
          <w:color w:val="000000"/>
        </w:rPr>
      </w:pPr>
    </w:p>
    <w:p w:rsidR="00BA2EA2" w:rsidRPr="00BA2EA2" w:rsidRDefault="00E66142" w:rsidP="00BA2EA2">
      <w:pPr>
        <w:pStyle w:val="Cmsor1"/>
      </w:pPr>
      <w:r w:rsidRPr="00DA56E8">
        <w:t>1</w:t>
      </w:r>
      <w:r w:rsidR="0080767C">
        <w:t>3</w:t>
      </w:r>
      <w:r w:rsidR="003372AE" w:rsidRPr="00DA56E8">
        <w:t xml:space="preserve">. Hogyan működik a </w:t>
      </w:r>
      <w:r w:rsidR="003372AE" w:rsidRPr="00DA56E8">
        <w:rPr>
          <w:bCs/>
        </w:rPr>
        <w:t>hideg tükör</w:t>
      </w:r>
      <w:r w:rsidR="003372AE" w:rsidRPr="00DA56E8">
        <w:t xml:space="preserve"> és a </w:t>
      </w:r>
      <w:proofErr w:type="spellStart"/>
      <w:r w:rsidR="003372AE" w:rsidRPr="00DA56E8">
        <w:rPr>
          <w:bCs/>
        </w:rPr>
        <w:t>hőszűrő</w:t>
      </w:r>
      <w:proofErr w:type="spellEnd"/>
      <w:r w:rsidR="003372AE" w:rsidRPr="00DA56E8">
        <w:rPr>
          <w:bCs/>
        </w:rPr>
        <w:t xml:space="preserve"> üveg</w:t>
      </w:r>
      <w:r w:rsidR="003372AE" w:rsidRPr="00DA56E8">
        <w:t>, hol használható a meleg tükör?</w:t>
      </w:r>
    </w:p>
    <w:p w:rsidR="00682C5C" w:rsidRDefault="00C24E40" w:rsidP="006902B2">
      <w:pPr>
        <w:numPr>
          <w:ilvl w:val="0"/>
          <w:numId w:val="9"/>
        </w:numPr>
        <w:autoSpaceDE w:val="0"/>
        <w:autoSpaceDN w:val="0"/>
        <w:adjustRightInd w:val="0"/>
        <w:jc w:val="both"/>
      </w:pPr>
      <w:r>
        <w:rPr>
          <w:b/>
          <w:bCs/>
        </w:rPr>
        <w:t>H</w:t>
      </w:r>
      <w:r w:rsidRPr="00C24E40">
        <w:rPr>
          <w:b/>
          <w:bCs/>
        </w:rPr>
        <w:t>ideg tükrök</w:t>
      </w:r>
      <w:r>
        <w:rPr>
          <w:b/>
          <w:bCs/>
        </w:rPr>
        <w:t>:</w:t>
      </w:r>
      <w:r>
        <w:t xml:space="preserve"> </w:t>
      </w:r>
      <w:r w:rsidR="00944597" w:rsidRPr="00DA56E8">
        <w:t>olyan reflektáló</w:t>
      </w:r>
      <w:r>
        <w:t xml:space="preserve"> </w:t>
      </w:r>
      <w:r w:rsidR="00944597" w:rsidRPr="00DA56E8">
        <w:t>felületeket, amelyek a</w:t>
      </w:r>
      <w:r>
        <w:t>z optikai sugárzás</w:t>
      </w:r>
      <w:r w:rsidR="00944597" w:rsidRPr="00DA56E8">
        <w:t xml:space="preserve"> látható tartományban tükörként viselkednek, de </w:t>
      </w:r>
      <w:r>
        <w:t xml:space="preserve">az ezen kívül eső tartományt </w:t>
      </w:r>
      <w:r w:rsidR="008F65F8">
        <w:t>(</w:t>
      </w:r>
      <w:proofErr w:type="spellStart"/>
      <w:r w:rsidR="008F65F8">
        <w:t>infrát</w:t>
      </w:r>
      <w:proofErr w:type="spellEnd"/>
      <w:r w:rsidR="008F65F8">
        <w:t xml:space="preserve"> is) </w:t>
      </w:r>
      <w:r>
        <w:t xml:space="preserve">áteresztik. </w:t>
      </w:r>
    </w:p>
    <w:p w:rsidR="00BA2EA2" w:rsidRPr="00BA2EA2" w:rsidRDefault="008F65F8" w:rsidP="006902B2">
      <w:pPr>
        <w:numPr>
          <w:ilvl w:val="1"/>
          <w:numId w:val="9"/>
        </w:numPr>
        <w:autoSpaceDE w:val="0"/>
        <w:autoSpaceDN w:val="0"/>
        <w:adjustRightInd w:val="0"/>
        <w:jc w:val="both"/>
      </w:pPr>
      <w:r>
        <w:t>Pl.: törpefesz.</w:t>
      </w:r>
      <w:r w:rsidR="00BA2EA2">
        <w:t xml:space="preserve"> halogén</w:t>
      </w:r>
      <w:r>
        <w:t xml:space="preserve"> </w:t>
      </w:r>
      <w:r w:rsidR="007A73F2">
        <w:t xml:space="preserve">kirakat </w:t>
      </w:r>
      <w:r>
        <w:t>világítás (a foglalat felé sugározza a hőt, hűteni kell)</w:t>
      </w:r>
    </w:p>
    <w:p w:rsidR="00BA2EA2" w:rsidRDefault="00C24E40" w:rsidP="006902B2">
      <w:pPr>
        <w:numPr>
          <w:ilvl w:val="0"/>
          <w:numId w:val="7"/>
        </w:numPr>
        <w:autoSpaceDE w:val="0"/>
        <w:autoSpaceDN w:val="0"/>
        <w:adjustRightInd w:val="0"/>
        <w:jc w:val="both"/>
      </w:pPr>
      <w:r>
        <w:rPr>
          <w:b/>
          <w:bCs/>
        </w:rPr>
        <w:lastRenderedPageBreak/>
        <w:t>M</w:t>
      </w:r>
      <w:r w:rsidRPr="00C24E40">
        <w:rPr>
          <w:b/>
          <w:bCs/>
        </w:rPr>
        <w:t>eleg tükör</w:t>
      </w:r>
      <w:r>
        <w:rPr>
          <w:b/>
          <w:bCs/>
        </w:rPr>
        <w:t xml:space="preserve">: </w:t>
      </w:r>
      <w:r w:rsidRPr="00C24E40">
        <w:t xml:space="preserve">olyan </w:t>
      </w:r>
      <w:r w:rsidR="00193BB0">
        <w:t>tükrök</w:t>
      </w:r>
      <w:r w:rsidR="00BA2EA2">
        <w:t xml:space="preserve">, amelyek az IR </w:t>
      </w:r>
      <w:r w:rsidR="00944597" w:rsidRPr="00DA56E8">
        <w:t>su</w:t>
      </w:r>
      <w:r>
        <w:t xml:space="preserve">garakat verik vissza, a látható </w:t>
      </w:r>
      <w:r w:rsidR="00944597" w:rsidRPr="00DA56E8">
        <w:t>tartományban</w:t>
      </w:r>
      <w:r>
        <w:t xml:space="preserve"> </w:t>
      </w:r>
      <w:r w:rsidR="00BA2EA2">
        <w:t xml:space="preserve">azonban </w:t>
      </w:r>
      <w:r w:rsidR="00944597" w:rsidRPr="00DA56E8">
        <w:t>áteresztőként</w:t>
      </w:r>
      <w:r>
        <w:t xml:space="preserve"> viselkednek</w:t>
      </w:r>
      <w:r w:rsidR="00BA2EA2">
        <w:t>.</w:t>
      </w:r>
    </w:p>
    <w:p w:rsidR="00BA2EA2" w:rsidRDefault="00BA2EA2" w:rsidP="006902B2">
      <w:pPr>
        <w:numPr>
          <w:ilvl w:val="1"/>
          <w:numId w:val="7"/>
        </w:numPr>
        <w:autoSpaceDE w:val="0"/>
        <w:autoSpaceDN w:val="0"/>
        <w:adjustRightInd w:val="0"/>
        <w:jc w:val="both"/>
      </w:pPr>
      <w:r>
        <w:t>Izzó: a visszav</w:t>
      </w:r>
      <w:r w:rsidR="00171EA7">
        <w:t>ert hő az izzószálat melegíti →</w:t>
      </w:r>
      <w:r>
        <w:t xml:space="preserve"> energia megtakarítás</w:t>
      </w:r>
    </w:p>
    <w:p w:rsidR="00BA2EA2" w:rsidRDefault="00BA2EA2" w:rsidP="006902B2">
      <w:pPr>
        <w:numPr>
          <w:ilvl w:val="1"/>
          <w:numId w:val="7"/>
        </w:numPr>
        <w:autoSpaceDE w:val="0"/>
        <w:autoSpaceDN w:val="0"/>
        <w:adjustRightInd w:val="0"/>
        <w:jc w:val="both"/>
      </w:pPr>
      <w:proofErr w:type="spellStart"/>
      <w:r>
        <w:t>Fémhalogén</w:t>
      </w:r>
      <w:proofErr w:type="spellEnd"/>
      <w:r>
        <w:t xml:space="preserve"> lámpák működéséhez szükséges hőmérsékletet biztosítja</w:t>
      </w:r>
      <w:r w:rsidR="00214CCE">
        <w:t xml:space="preserve"> (≠ halogén izzó!)</w:t>
      </w:r>
    </w:p>
    <w:p w:rsidR="00BA2EA2" w:rsidRPr="00EA18E7" w:rsidRDefault="00BA2EA2" w:rsidP="00EA18E7">
      <w:pPr>
        <w:numPr>
          <w:ilvl w:val="0"/>
          <w:numId w:val="7"/>
        </w:numPr>
        <w:autoSpaceDE w:val="0"/>
        <w:autoSpaceDN w:val="0"/>
        <w:adjustRightInd w:val="0"/>
        <w:jc w:val="both"/>
        <w:rPr>
          <w:sz w:val="20"/>
          <w:szCs w:val="20"/>
        </w:rPr>
      </w:pPr>
      <w:proofErr w:type="spellStart"/>
      <w:r w:rsidRPr="00BA2EA2">
        <w:rPr>
          <w:b/>
          <w:bCs/>
        </w:rPr>
        <w:t>Hőszűrő</w:t>
      </w:r>
      <w:proofErr w:type="spellEnd"/>
      <w:r>
        <w:t>: a látható fényt átengedi</w:t>
      </w:r>
      <w:r w:rsidR="00C24E7A">
        <w:t>,</w:t>
      </w:r>
      <w:r>
        <w:t xml:space="preserve"> a többit </w:t>
      </w:r>
      <w:r w:rsidR="00DF2C79">
        <w:t>elnyeli</w:t>
      </w:r>
      <w:r>
        <w:t>, így a nagy intenzitású fénynyaláb tengelyében nem jelentkezik túlzott hőhatás.</w:t>
      </w:r>
      <w:r w:rsidR="00EA18E7">
        <w:rPr>
          <w:sz w:val="20"/>
          <w:szCs w:val="20"/>
        </w:rPr>
        <w:t xml:space="preserve"> </w:t>
      </w:r>
      <w:r w:rsidR="00EA18E7">
        <w:t>M</w:t>
      </w:r>
      <w:r w:rsidR="00EA18E7" w:rsidRPr="00BA2EA2">
        <w:t>űtők</w:t>
      </w:r>
      <w:r w:rsidR="00277A7A">
        <w:t xml:space="preserve"> lámpáiba</w:t>
      </w:r>
      <w:r w:rsidR="00C24E7A">
        <w:t xml:space="preserve">n: ne a </w:t>
      </w:r>
      <w:r w:rsidR="00E175A7">
        <w:t>beteget</w:t>
      </w:r>
      <w:r w:rsidR="00C24E7A">
        <w:t xml:space="preserve"> </w:t>
      </w:r>
      <w:r w:rsidR="008D4071">
        <w:t>melegítse</w:t>
      </w:r>
      <w:r w:rsidR="00EA18E7">
        <w:t>.</w:t>
      </w:r>
    </w:p>
    <w:p w:rsidR="000E11BF" w:rsidRPr="00DA56E8" w:rsidRDefault="000E11BF" w:rsidP="003372AE">
      <w:pPr>
        <w:rPr>
          <w:b/>
          <w:color w:val="000000"/>
        </w:rPr>
      </w:pPr>
    </w:p>
    <w:p w:rsidR="003372AE" w:rsidRDefault="0080767C" w:rsidP="003372AE">
      <w:pPr>
        <w:rPr>
          <w:b/>
          <w:color w:val="000000"/>
          <w:sz w:val="28"/>
          <w:szCs w:val="28"/>
        </w:rPr>
      </w:pPr>
      <w:r>
        <w:rPr>
          <w:b/>
          <w:color w:val="000000"/>
          <w:sz w:val="28"/>
          <w:szCs w:val="28"/>
        </w:rPr>
        <w:t>14</w:t>
      </w:r>
      <w:r w:rsidR="0004333B">
        <w:rPr>
          <w:b/>
          <w:color w:val="000000"/>
          <w:sz w:val="28"/>
          <w:szCs w:val="28"/>
        </w:rPr>
        <w:t xml:space="preserve">. </w:t>
      </w:r>
      <w:r w:rsidR="003372AE" w:rsidRPr="003721E0">
        <w:rPr>
          <w:b/>
          <w:color w:val="000000"/>
          <w:sz w:val="28"/>
          <w:szCs w:val="28"/>
        </w:rPr>
        <w:t xml:space="preserve">Mi az </w:t>
      </w:r>
      <w:proofErr w:type="spellStart"/>
      <w:r w:rsidR="003372AE" w:rsidRPr="003721E0">
        <w:rPr>
          <w:b/>
          <w:color w:val="000000"/>
          <w:sz w:val="28"/>
          <w:szCs w:val="28"/>
        </w:rPr>
        <w:t>indikatrix</w:t>
      </w:r>
      <w:proofErr w:type="spellEnd"/>
      <w:r w:rsidR="003372AE" w:rsidRPr="003721E0">
        <w:rPr>
          <w:b/>
          <w:color w:val="000000"/>
          <w:sz w:val="28"/>
          <w:szCs w:val="28"/>
        </w:rPr>
        <w:t>, milyen típusokat ismer?</w:t>
      </w:r>
    </w:p>
    <w:p w:rsidR="00DD1CA5" w:rsidRPr="00DA56E8" w:rsidRDefault="00DD1CA5" w:rsidP="001660F6">
      <w:pPr>
        <w:autoSpaceDE w:val="0"/>
        <w:autoSpaceDN w:val="0"/>
        <w:adjustRightInd w:val="0"/>
        <w:jc w:val="both"/>
      </w:pPr>
      <w:r w:rsidRPr="00DA56E8">
        <w:t xml:space="preserve">A fényvisszaverés vagy átbocsátás </w:t>
      </w:r>
      <w:r w:rsidR="001660F6">
        <w:t>irányítottságára jellemző</w:t>
      </w:r>
      <w:r w:rsidRPr="00DA56E8">
        <w:t xml:space="preserve"> az un. </w:t>
      </w:r>
      <w:proofErr w:type="spellStart"/>
      <w:r w:rsidRPr="00DA56E8">
        <w:t>indikatrix</w:t>
      </w:r>
      <w:proofErr w:type="spellEnd"/>
      <w:r w:rsidRPr="00DA56E8">
        <w:t xml:space="preserve"> jellemző.</w:t>
      </w:r>
      <w:r w:rsidR="001660F6">
        <w:t xml:space="preserve"> </w:t>
      </w:r>
      <w:r w:rsidR="00193BB0">
        <w:t>A t</w:t>
      </w:r>
      <w:r w:rsidRPr="00DA56E8">
        <w:t>ükrök irányítottan,</w:t>
      </w:r>
      <w:r w:rsidR="00193BB0">
        <w:t xml:space="preserve"> az</w:t>
      </w:r>
      <w:r w:rsidRPr="00DA56E8">
        <w:t xml:space="preserve"> ideális matt felületek szórtan verik vissza a fényt. Fényátbocsátó</w:t>
      </w:r>
      <w:r w:rsidR="001660F6">
        <w:t xml:space="preserve"> </w:t>
      </w:r>
      <w:r w:rsidRPr="00DA56E8">
        <w:t>anyagoknál is megfigyelhetünk irányított (ablaküveg), vagy szórt (opálüveg)</w:t>
      </w:r>
      <w:r w:rsidR="001660F6">
        <w:t xml:space="preserve"> </w:t>
      </w:r>
      <w:r w:rsidRPr="00DA56E8">
        <w:t>fényátbocsátást</w:t>
      </w:r>
      <w:r w:rsidR="00193BB0">
        <w:t>.</w:t>
      </w:r>
    </w:p>
    <w:p w:rsidR="00193BB0" w:rsidRDefault="00193BB0" w:rsidP="00DD1CA5">
      <w:pPr>
        <w:autoSpaceDE w:val="0"/>
        <w:autoSpaceDN w:val="0"/>
        <w:adjustRightInd w:val="0"/>
      </w:pPr>
    </w:p>
    <w:p w:rsidR="00B14556" w:rsidRPr="00193BB0" w:rsidRDefault="00193BB0" w:rsidP="00DD1CA5">
      <w:pPr>
        <w:autoSpaceDE w:val="0"/>
        <w:autoSpaceDN w:val="0"/>
        <w:adjustRightInd w:val="0"/>
        <w:rPr>
          <w:u w:val="single"/>
        </w:rPr>
      </w:pPr>
      <w:r w:rsidRPr="00193BB0">
        <w:rPr>
          <w:u w:val="single"/>
        </w:rPr>
        <w:t>Visszaverés:</w:t>
      </w:r>
      <w:r w:rsidR="000D423B" w:rsidRPr="00193BB0">
        <w:rPr>
          <w:noProof/>
          <w:u w:val="single"/>
        </w:rPr>
        <w:drawing>
          <wp:anchor distT="0" distB="0" distL="114300" distR="114300" simplePos="0" relativeHeight="251631616" behindDoc="0" locked="0" layoutInCell="1" allowOverlap="1" wp14:anchorId="3FBEC098" wp14:editId="13EF590B">
            <wp:simplePos x="0" y="0"/>
            <wp:positionH relativeFrom="column">
              <wp:posOffset>0</wp:posOffset>
            </wp:positionH>
            <wp:positionV relativeFrom="paragraph">
              <wp:posOffset>111125</wp:posOffset>
            </wp:positionV>
            <wp:extent cx="3114675" cy="781050"/>
            <wp:effectExtent l="0" t="0" r="9525" b="0"/>
            <wp:wrapSquare wrapText="bothSides"/>
            <wp:docPr id="8"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C5C" w:rsidRPr="00682C5C" w:rsidRDefault="00682C5C" w:rsidP="006902B2">
      <w:pPr>
        <w:numPr>
          <w:ilvl w:val="0"/>
          <w:numId w:val="8"/>
        </w:numPr>
        <w:autoSpaceDE w:val="0"/>
        <w:autoSpaceDN w:val="0"/>
        <w:adjustRightInd w:val="0"/>
        <w:rPr>
          <w:szCs w:val="20"/>
        </w:rPr>
      </w:pPr>
      <w:r w:rsidRPr="00682C5C">
        <w:rPr>
          <w:szCs w:val="20"/>
        </w:rPr>
        <w:t xml:space="preserve">a) irányított </w:t>
      </w:r>
      <w:r>
        <w:rPr>
          <w:szCs w:val="20"/>
        </w:rPr>
        <w:t>[</w:t>
      </w:r>
      <w:r w:rsidRPr="00682C5C">
        <w:rPr>
          <w:szCs w:val="20"/>
        </w:rPr>
        <w:t>szabályos]</w:t>
      </w:r>
    </w:p>
    <w:p w:rsidR="00682C5C" w:rsidRPr="00682C5C" w:rsidRDefault="00682C5C" w:rsidP="006902B2">
      <w:pPr>
        <w:numPr>
          <w:ilvl w:val="0"/>
          <w:numId w:val="8"/>
        </w:numPr>
        <w:autoSpaceDE w:val="0"/>
        <w:autoSpaceDN w:val="0"/>
        <w:adjustRightInd w:val="0"/>
        <w:rPr>
          <w:szCs w:val="20"/>
        </w:rPr>
      </w:pPr>
      <w:r w:rsidRPr="00682C5C">
        <w:rPr>
          <w:szCs w:val="20"/>
        </w:rPr>
        <w:t xml:space="preserve">b) irányítottan szórt </w:t>
      </w:r>
    </w:p>
    <w:p w:rsidR="00682C5C" w:rsidRDefault="00682C5C" w:rsidP="006902B2">
      <w:pPr>
        <w:numPr>
          <w:ilvl w:val="0"/>
          <w:numId w:val="8"/>
        </w:numPr>
        <w:autoSpaceDE w:val="0"/>
        <w:autoSpaceDN w:val="0"/>
        <w:adjustRightInd w:val="0"/>
        <w:rPr>
          <w:szCs w:val="20"/>
        </w:rPr>
      </w:pPr>
      <w:r w:rsidRPr="00682C5C">
        <w:rPr>
          <w:szCs w:val="20"/>
        </w:rPr>
        <w:t xml:space="preserve">c) szórt (diffúz) </w:t>
      </w:r>
    </w:p>
    <w:p w:rsidR="00682C5C" w:rsidRPr="00682C5C" w:rsidRDefault="00682C5C" w:rsidP="00682C5C">
      <w:pPr>
        <w:autoSpaceDE w:val="0"/>
        <w:autoSpaceDN w:val="0"/>
        <w:adjustRightInd w:val="0"/>
        <w:ind w:left="708"/>
        <w:rPr>
          <w:szCs w:val="20"/>
        </w:rPr>
      </w:pPr>
      <w:r>
        <w:rPr>
          <w:szCs w:val="20"/>
        </w:rPr>
        <w:t xml:space="preserve">                </w:t>
      </w:r>
      <w:r w:rsidRPr="00682C5C">
        <w:rPr>
          <w:szCs w:val="20"/>
        </w:rPr>
        <w:t>Lambert sugárzók</w:t>
      </w:r>
    </w:p>
    <w:p w:rsidR="00682C5C" w:rsidRDefault="00682C5C" w:rsidP="006902B2">
      <w:pPr>
        <w:numPr>
          <w:ilvl w:val="0"/>
          <w:numId w:val="8"/>
        </w:numPr>
        <w:autoSpaceDE w:val="0"/>
        <w:autoSpaceDN w:val="0"/>
        <w:adjustRightInd w:val="0"/>
        <w:rPr>
          <w:szCs w:val="20"/>
        </w:rPr>
      </w:pPr>
      <w:r w:rsidRPr="00682C5C">
        <w:rPr>
          <w:szCs w:val="20"/>
        </w:rPr>
        <w:t>d) kevert</w:t>
      </w:r>
      <w:r>
        <w:rPr>
          <w:szCs w:val="20"/>
        </w:rPr>
        <w:t xml:space="preserve"> </w:t>
      </w:r>
      <w:r w:rsidRPr="003B4F40">
        <w:rPr>
          <w:position w:val="-14"/>
        </w:rPr>
        <w:object w:dxaOrig="19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8.75pt" o:ole="" o:allowoverlap="f">
            <v:imagedata r:id="rId14" o:title=""/>
          </v:shape>
          <o:OLEObject Type="Embed" ProgID="Equation.3" ShapeID="_x0000_i1025" DrawAspect="Content" ObjectID="_1367850345" r:id="rId15"/>
        </w:object>
      </w:r>
    </w:p>
    <w:p w:rsidR="00193BB0" w:rsidRPr="00193BB0" w:rsidRDefault="00193BB0" w:rsidP="002502F5">
      <w:pPr>
        <w:tabs>
          <w:tab w:val="left" w:pos="4678"/>
        </w:tabs>
        <w:autoSpaceDE w:val="0"/>
        <w:autoSpaceDN w:val="0"/>
        <w:adjustRightInd w:val="0"/>
        <w:ind w:left="360"/>
        <w:rPr>
          <w:szCs w:val="20"/>
          <w:u w:val="single"/>
        </w:rPr>
      </w:pPr>
      <w:r>
        <w:rPr>
          <w:szCs w:val="20"/>
        </w:rPr>
        <w:tab/>
      </w:r>
      <w:r w:rsidRPr="00193BB0">
        <w:rPr>
          <w:szCs w:val="20"/>
          <w:u w:val="single"/>
        </w:rPr>
        <w:t>Átengedés:</w:t>
      </w:r>
    </w:p>
    <w:p w:rsidR="00682C5C" w:rsidRDefault="000D423B" w:rsidP="006902B2">
      <w:pPr>
        <w:numPr>
          <w:ilvl w:val="0"/>
          <w:numId w:val="8"/>
        </w:numPr>
        <w:autoSpaceDE w:val="0"/>
        <w:autoSpaceDN w:val="0"/>
        <w:adjustRightInd w:val="0"/>
        <w:rPr>
          <w:szCs w:val="20"/>
        </w:rPr>
      </w:pPr>
      <w:r>
        <w:rPr>
          <w:noProof/>
        </w:rPr>
        <w:drawing>
          <wp:anchor distT="0" distB="0" distL="114300" distR="114300" simplePos="0" relativeHeight="251632640" behindDoc="0" locked="0" layoutInCell="1" allowOverlap="1">
            <wp:simplePos x="0" y="0"/>
            <wp:positionH relativeFrom="column">
              <wp:posOffset>0</wp:posOffset>
            </wp:positionH>
            <wp:positionV relativeFrom="paragraph">
              <wp:posOffset>25400</wp:posOffset>
            </wp:positionV>
            <wp:extent cx="2809875" cy="923925"/>
            <wp:effectExtent l="0" t="0" r="9525" b="9525"/>
            <wp:wrapSquare wrapText="bothSides"/>
            <wp:docPr id="7"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C5C" w:rsidRPr="00682C5C">
        <w:rPr>
          <w:szCs w:val="20"/>
        </w:rPr>
        <w:t>a) fénytörés szabályai szerint</w:t>
      </w:r>
    </w:p>
    <w:p w:rsidR="00682C5C" w:rsidRPr="00682C5C" w:rsidRDefault="00682C5C" w:rsidP="006902B2">
      <w:pPr>
        <w:numPr>
          <w:ilvl w:val="0"/>
          <w:numId w:val="8"/>
        </w:numPr>
        <w:autoSpaceDE w:val="0"/>
        <w:autoSpaceDN w:val="0"/>
        <w:adjustRightInd w:val="0"/>
        <w:rPr>
          <w:szCs w:val="20"/>
        </w:rPr>
      </w:pPr>
      <w:r w:rsidRPr="00682C5C">
        <w:rPr>
          <w:szCs w:val="20"/>
        </w:rPr>
        <w:t>b) homok fúvott üveg</w:t>
      </w:r>
    </w:p>
    <w:p w:rsidR="00682C5C" w:rsidRPr="00682C5C" w:rsidRDefault="00682C5C" w:rsidP="006902B2">
      <w:pPr>
        <w:numPr>
          <w:ilvl w:val="0"/>
          <w:numId w:val="8"/>
        </w:numPr>
        <w:autoSpaceDE w:val="0"/>
        <w:autoSpaceDN w:val="0"/>
        <w:adjustRightInd w:val="0"/>
        <w:rPr>
          <w:szCs w:val="20"/>
        </w:rPr>
      </w:pPr>
      <w:r w:rsidRPr="00682C5C">
        <w:rPr>
          <w:szCs w:val="20"/>
        </w:rPr>
        <w:t>c) opál üveg</w:t>
      </w:r>
    </w:p>
    <w:p w:rsidR="00682C5C" w:rsidRPr="00682C5C" w:rsidRDefault="00682C5C" w:rsidP="006902B2">
      <w:pPr>
        <w:numPr>
          <w:ilvl w:val="0"/>
          <w:numId w:val="8"/>
        </w:numPr>
        <w:autoSpaceDE w:val="0"/>
        <w:autoSpaceDN w:val="0"/>
        <w:adjustRightInd w:val="0"/>
        <w:rPr>
          <w:szCs w:val="20"/>
          <w:lang w:val="en-US"/>
        </w:rPr>
      </w:pPr>
      <w:r w:rsidRPr="00682C5C">
        <w:rPr>
          <w:szCs w:val="20"/>
        </w:rPr>
        <w:t>d) selyemfényű opalizált üveg</w:t>
      </w:r>
    </w:p>
    <w:p w:rsidR="00B14556" w:rsidRPr="00DA56E8" w:rsidRDefault="00B14556" w:rsidP="00DD1CA5">
      <w:pPr>
        <w:autoSpaceDE w:val="0"/>
        <w:autoSpaceDN w:val="0"/>
        <w:adjustRightInd w:val="0"/>
        <w:rPr>
          <w:szCs w:val="20"/>
        </w:rPr>
      </w:pPr>
    </w:p>
    <w:p w:rsidR="00682C5C" w:rsidRPr="00DA56E8" w:rsidRDefault="00682C5C" w:rsidP="003372AE">
      <w:pPr>
        <w:rPr>
          <w:b/>
          <w:color w:val="000000"/>
        </w:rPr>
      </w:pPr>
    </w:p>
    <w:p w:rsidR="003372AE" w:rsidRPr="003721E0" w:rsidRDefault="0080767C" w:rsidP="003372AE">
      <w:pPr>
        <w:rPr>
          <w:b/>
          <w:color w:val="000000"/>
          <w:sz w:val="28"/>
          <w:szCs w:val="28"/>
        </w:rPr>
      </w:pPr>
      <w:r>
        <w:rPr>
          <w:b/>
          <w:color w:val="000000"/>
          <w:sz w:val="28"/>
          <w:szCs w:val="28"/>
        </w:rPr>
        <w:t>15</w:t>
      </w:r>
      <w:r w:rsidR="003372AE" w:rsidRPr="003721E0">
        <w:rPr>
          <w:b/>
          <w:color w:val="000000"/>
          <w:sz w:val="28"/>
          <w:szCs w:val="28"/>
        </w:rPr>
        <w:t>. Milyen hatá</w:t>
      </w:r>
      <w:r w:rsidR="00BA2EA2" w:rsidRPr="003721E0">
        <w:rPr>
          <w:b/>
          <w:color w:val="000000"/>
          <w:sz w:val="28"/>
          <w:szCs w:val="28"/>
        </w:rPr>
        <w:t>s</w:t>
      </w:r>
      <w:r w:rsidR="003372AE" w:rsidRPr="003721E0">
        <w:rPr>
          <w:b/>
          <w:color w:val="000000"/>
          <w:sz w:val="28"/>
          <w:szCs w:val="28"/>
        </w:rPr>
        <w:t>fok jellegű mennyiségeket ismer a világítástechnikában? Mi a fényhasznosítás?</w:t>
      </w:r>
    </w:p>
    <w:p w:rsidR="006560AA" w:rsidRDefault="005D1938" w:rsidP="006560AA">
      <w:pPr>
        <w:jc w:val="both"/>
        <w:rPr>
          <w:bCs/>
          <w:color w:val="000000"/>
        </w:rPr>
      </w:pPr>
      <w:r>
        <w:rPr>
          <w:bCs/>
          <w:color w:val="000000"/>
        </w:rPr>
        <w:t xml:space="preserve">   </w:t>
      </w:r>
      <w:r w:rsidR="006560AA" w:rsidRPr="006560AA">
        <w:rPr>
          <w:bCs/>
          <w:color w:val="000000"/>
        </w:rPr>
        <w:t xml:space="preserve">Az </w:t>
      </w:r>
      <w:r w:rsidR="006560AA" w:rsidRPr="006560AA">
        <w:rPr>
          <w:b/>
          <w:i/>
          <w:iCs/>
          <w:color w:val="000000"/>
        </w:rPr>
        <w:t>optikai hatásfok</w:t>
      </w:r>
      <w:r w:rsidR="006560AA" w:rsidRPr="006560AA">
        <w:rPr>
          <w:bCs/>
          <w:color w:val="000000"/>
        </w:rPr>
        <w:t xml:space="preserve"> alatt a lámpatestből kilépő fényáram</w:t>
      </w:r>
      <w:r w:rsidR="003325B3">
        <w:rPr>
          <w:bCs/>
          <w:color w:val="000000"/>
        </w:rPr>
        <w:t xml:space="preserve"> és a lámpatestben működő lámpa/</w:t>
      </w:r>
      <w:r w:rsidR="006560AA" w:rsidRPr="006560AA">
        <w:rPr>
          <w:bCs/>
          <w:color w:val="000000"/>
        </w:rPr>
        <w:t>lámpák fén</w:t>
      </w:r>
      <w:r w:rsidR="00B32B34">
        <w:rPr>
          <w:bCs/>
          <w:color w:val="000000"/>
        </w:rPr>
        <w:t>yáramának arányát értjük.</w:t>
      </w:r>
    </w:p>
    <w:p w:rsidR="006560AA" w:rsidRDefault="005D1938" w:rsidP="003721E0">
      <w:pPr>
        <w:jc w:val="both"/>
        <w:rPr>
          <w:bCs/>
          <w:color w:val="000000"/>
        </w:rPr>
      </w:pPr>
      <w:r>
        <w:rPr>
          <w:b/>
          <w:i/>
          <w:iCs/>
          <w:color w:val="000000"/>
        </w:rPr>
        <w:t xml:space="preserve">   </w:t>
      </w:r>
      <w:r w:rsidR="00B32B34">
        <w:rPr>
          <w:b/>
          <w:i/>
          <w:iCs/>
          <w:color w:val="000000"/>
        </w:rPr>
        <w:t>F</w:t>
      </w:r>
      <w:r w:rsidR="006560AA" w:rsidRPr="006560AA">
        <w:rPr>
          <w:b/>
          <w:i/>
          <w:iCs/>
          <w:color w:val="000000"/>
        </w:rPr>
        <w:t xml:space="preserve">énytechnikai hatásfok </w:t>
      </w:r>
      <w:r w:rsidR="006560AA" w:rsidRPr="006560AA">
        <w:rPr>
          <w:bCs/>
          <w:color w:val="000000"/>
        </w:rPr>
        <w:t xml:space="preserve">esetén a lámpatestből kilépő fényáramot a lámpatesten kívül, referencia körülmények között működő fényforrás fényáramához viszonyítjuk.  </w:t>
      </w:r>
    </w:p>
    <w:p w:rsidR="003721E0" w:rsidRDefault="00B32B34" w:rsidP="00B32B34">
      <w:pPr>
        <w:jc w:val="both"/>
        <w:rPr>
          <w:bCs/>
          <w:color w:val="000000"/>
        </w:rPr>
      </w:pPr>
      <w:r>
        <w:rPr>
          <w:bCs/>
          <w:color w:val="000000"/>
        </w:rPr>
        <w:t xml:space="preserve">   </w:t>
      </w:r>
      <w:r w:rsidR="006560AA" w:rsidRPr="006560AA">
        <w:rPr>
          <w:bCs/>
          <w:color w:val="000000"/>
        </w:rPr>
        <w:t>A kétféle mennyiség egyes esetekben akár 20 - 30 %-kal is eltérhet egymástól. Ennek az az oka, hogy a lámpatest zárt terében már a fényforrás kibocsátott fényárama is megváltozhat a referencia körülményekhez ké</w:t>
      </w:r>
      <w:r w:rsidR="006560AA">
        <w:rPr>
          <w:bCs/>
          <w:color w:val="000000"/>
        </w:rPr>
        <w:t>pest.</w:t>
      </w:r>
      <w:r w:rsidR="006560AA" w:rsidRPr="006560AA">
        <w:rPr>
          <w:bCs/>
          <w:color w:val="000000"/>
        </w:rPr>
        <w:t xml:space="preserve"> </w:t>
      </w:r>
      <w:r w:rsidR="006560AA">
        <w:rPr>
          <w:bCs/>
          <w:color w:val="000000"/>
        </w:rPr>
        <w:t xml:space="preserve">Pl.: </w:t>
      </w:r>
      <w:r w:rsidR="006560AA" w:rsidRPr="006560AA">
        <w:rPr>
          <w:bCs/>
          <w:color w:val="000000"/>
        </w:rPr>
        <w:t>magasabb hőmérsé</w:t>
      </w:r>
      <w:r w:rsidR="006560AA">
        <w:rPr>
          <w:bCs/>
          <w:color w:val="000000"/>
        </w:rPr>
        <w:t>klet</w:t>
      </w:r>
      <w:r w:rsidR="006560AA" w:rsidRPr="006560AA">
        <w:rPr>
          <w:bCs/>
          <w:color w:val="000000"/>
        </w:rPr>
        <w:t xml:space="preserve"> miatt</w:t>
      </w:r>
      <w:r w:rsidR="006560AA">
        <w:rPr>
          <w:bCs/>
          <w:color w:val="000000"/>
        </w:rPr>
        <w:t xml:space="preserve">. </w:t>
      </w:r>
      <w:r w:rsidR="006560AA" w:rsidRPr="006560AA">
        <w:rPr>
          <w:bCs/>
          <w:color w:val="000000"/>
        </w:rPr>
        <w:t xml:space="preserve">A gyakorlat szempontjából ezért a </w:t>
      </w:r>
      <w:r w:rsidR="006560AA" w:rsidRPr="006560AA">
        <w:rPr>
          <w:bCs/>
          <w:color w:val="000000"/>
          <w:u w:val="single"/>
        </w:rPr>
        <w:t>fénytechnikai hatásfok bír nagyobb jelentőséggel</w:t>
      </w:r>
      <w:r w:rsidR="006560AA" w:rsidRPr="006560AA">
        <w:rPr>
          <w:bCs/>
          <w:color w:val="000000"/>
        </w:rPr>
        <w:t>, mert ez az érték a fényforrás fényáram</w:t>
      </w:r>
      <w:r w:rsidR="00A03C5F">
        <w:rPr>
          <w:bCs/>
          <w:color w:val="000000"/>
        </w:rPr>
        <w:t>-</w:t>
      </w:r>
      <w:r w:rsidR="006560AA" w:rsidRPr="006560AA">
        <w:rPr>
          <w:bCs/>
          <w:color w:val="000000"/>
        </w:rPr>
        <w:t>változását is figyelembe veszi</w:t>
      </w:r>
      <w:r w:rsidR="00AA47F9">
        <w:rPr>
          <w:bCs/>
          <w:color w:val="000000"/>
        </w:rPr>
        <w:t xml:space="preserve"> (nem csak a lámpatest által elnyelt fényáramot)</w:t>
      </w:r>
      <w:r w:rsidR="006560AA" w:rsidRPr="006560AA">
        <w:rPr>
          <w:bCs/>
          <w:color w:val="000000"/>
        </w:rPr>
        <w:t>.</w:t>
      </w:r>
    </w:p>
    <w:p w:rsidR="003721E0" w:rsidRPr="003721E0" w:rsidRDefault="00B32B34" w:rsidP="003721E0">
      <w:pPr>
        <w:jc w:val="both"/>
        <w:rPr>
          <w:bCs/>
          <w:color w:val="000000"/>
        </w:rPr>
      </w:pPr>
      <w:r>
        <w:rPr>
          <w:bCs/>
          <w:color w:val="000000"/>
        </w:rPr>
        <w:t xml:space="preserve">   </w:t>
      </w:r>
      <w:r w:rsidR="003721E0" w:rsidRPr="003721E0">
        <w:rPr>
          <w:bCs/>
          <w:color w:val="000000"/>
        </w:rPr>
        <w:t>A fényforrá</w:t>
      </w:r>
      <w:r w:rsidR="003721E0">
        <w:rPr>
          <w:bCs/>
          <w:color w:val="000000"/>
        </w:rPr>
        <w:t>s</w:t>
      </w:r>
      <w:r w:rsidR="003721E0" w:rsidRPr="003721E0">
        <w:rPr>
          <w:bCs/>
          <w:color w:val="000000"/>
        </w:rPr>
        <w:t xml:space="preserve"> fényáramának és az általa felvett villamos teljesítmény értékének hányadosá</w:t>
      </w:r>
      <w:r w:rsidR="003721E0">
        <w:rPr>
          <w:bCs/>
          <w:color w:val="000000"/>
        </w:rPr>
        <w:t>t nevezik</w:t>
      </w:r>
      <w:r w:rsidR="003721E0" w:rsidRPr="003721E0">
        <w:rPr>
          <w:bCs/>
          <w:color w:val="000000"/>
        </w:rPr>
        <w:t xml:space="preserve"> </w:t>
      </w:r>
      <w:r w:rsidR="003721E0" w:rsidRPr="003721E0">
        <w:rPr>
          <w:b/>
          <w:i/>
          <w:iCs/>
          <w:color w:val="000000"/>
        </w:rPr>
        <w:t>fényhasznosításnak</w:t>
      </w:r>
      <w:r w:rsidR="003721E0" w:rsidRPr="003721E0">
        <w:rPr>
          <w:bCs/>
          <w:color w:val="000000"/>
        </w:rPr>
        <w:t>, melynek egysége a lm/W</w:t>
      </w:r>
      <w:r w:rsidR="003721E0">
        <w:rPr>
          <w:bCs/>
          <w:color w:val="000000"/>
        </w:rPr>
        <w:t xml:space="preserve">. </w:t>
      </w:r>
      <w:r w:rsidR="003721E0" w:rsidRPr="003721E0">
        <w:rPr>
          <w:bCs/>
          <w:color w:val="000000"/>
        </w:rPr>
        <w:t>A fényhasznosítás elméleti legnagyobb értékét akkor érhetnénk el, ha sikerülne olyan lámpát készíteni, amely kizárólag a láthatósági görbe maximumának megfelelő hullámhossz</w:t>
      </w:r>
      <w:r w:rsidR="003721E0">
        <w:rPr>
          <w:bCs/>
          <w:color w:val="000000"/>
        </w:rPr>
        <w:t>ú</w:t>
      </w:r>
      <w:r w:rsidR="00252FED">
        <w:rPr>
          <w:bCs/>
          <w:color w:val="000000"/>
        </w:rPr>
        <w:t>ságú</w:t>
      </w:r>
      <w:r w:rsidR="003721E0">
        <w:rPr>
          <w:bCs/>
          <w:color w:val="000000"/>
        </w:rPr>
        <w:t xml:space="preserve"> </w:t>
      </w:r>
      <w:r w:rsidR="003721E0" w:rsidRPr="003721E0">
        <w:rPr>
          <w:bCs/>
          <w:color w:val="000000"/>
        </w:rPr>
        <w:t>m</w:t>
      </w:r>
      <w:r w:rsidR="00252FED">
        <w:rPr>
          <w:bCs/>
          <w:color w:val="000000"/>
        </w:rPr>
        <w:t>onokromatikus sugárzást bocsát</w:t>
      </w:r>
      <w:r w:rsidR="003721E0" w:rsidRPr="003721E0">
        <w:rPr>
          <w:bCs/>
          <w:color w:val="000000"/>
        </w:rPr>
        <w:t xml:space="preserve"> ki. Ez az elméleti maximum K</w:t>
      </w:r>
      <w:r w:rsidR="003721E0" w:rsidRPr="00CF0A56">
        <w:rPr>
          <w:bCs/>
          <w:color w:val="000000"/>
          <w:vertAlign w:val="subscript"/>
        </w:rPr>
        <w:t>m</w:t>
      </w:r>
      <w:r w:rsidR="003721E0" w:rsidRPr="003721E0">
        <w:rPr>
          <w:bCs/>
          <w:color w:val="000000"/>
        </w:rPr>
        <w:t xml:space="preserve"> tényező érté</w:t>
      </w:r>
      <w:r w:rsidR="003721E0">
        <w:rPr>
          <w:bCs/>
          <w:color w:val="000000"/>
        </w:rPr>
        <w:t xml:space="preserve">ke, vagyis </w:t>
      </w:r>
      <w:r w:rsidR="00252FED">
        <w:rPr>
          <w:bCs/>
          <w:color w:val="000000"/>
        </w:rPr>
        <w:t>683</w:t>
      </w:r>
      <w:r w:rsidR="003721E0" w:rsidRPr="003721E0">
        <w:rPr>
          <w:bCs/>
          <w:color w:val="000000"/>
        </w:rPr>
        <w:t xml:space="preserve"> lm/W lenne.</w:t>
      </w:r>
    </w:p>
    <w:p w:rsidR="00DD1CA5" w:rsidRPr="00DA56E8" w:rsidRDefault="00DD1CA5" w:rsidP="003372AE">
      <w:pPr>
        <w:rPr>
          <w:b/>
          <w:color w:val="000000"/>
        </w:rPr>
      </w:pPr>
    </w:p>
    <w:p w:rsidR="003372AE" w:rsidRPr="003721E0" w:rsidRDefault="0080767C" w:rsidP="003372AE">
      <w:pPr>
        <w:rPr>
          <w:b/>
          <w:color w:val="000000"/>
          <w:sz w:val="28"/>
          <w:szCs w:val="28"/>
        </w:rPr>
      </w:pPr>
      <w:r>
        <w:rPr>
          <w:b/>
          <w:color w:val="000000"/>
          <w:sz w:val="28"/>
          <w:szCs w:val="28"/>
        </w:rPr>
        <w:t>16</w:t>
      </w:r>
      <w:r w:rsidR="003372AE" w:rsidRPr="003721E0">
        <w:rPr>
          <w:b/>
          <w:color w:val="000000"/>
          <w:sz w:val="28"/>
          <w:szCs w:val="28"/>
        </w:rPr>
        <w:t>. Ismertesse a hőmérsékleti sugárzók működési elvét!</w:t>
      </w:r>
    </w:p>
    <w:p w:rsidR="003721E0" w:rsidRDefault="00B14D74" w:rsidP="003721E0">
      <w:pPr>
        <w:jc w:val="both"/>
      </w:pPr>
      <w:r>
        <w:t>Izzószálas f</w:t>
      </w:r>
      <w:r w:rsidR="003721E0">
        <w:t>ényforrásaink</w:t>
      </w:r>
      <w:r w:rsidR="00CF0A56">
        <w:t xml:space="preserve"> esetében a kisugárzott </w:t>
      </w:r>
      <w:proofErr w:type="gramStart"/>
      <w:r w:rsidR="00CF0A56">
        <w:t>energia</w:t>
      </w:r>
      <w:r>
        <w:t xml:space="preserve"> </w:t>
      </w:r>
      <w:r w:rsidR="003721E0">
        <w:t>döntő</w:t>
      </w:r>
      <w:proofErr w:type="gramEnd"/>
      <w:r w:rsidR="003721E0">
        <w:t xml:space="preserve"> része</w:t>
      </w:r>
      <w:r>
        <w:t xml:space="preserve"> az infravörös tartományba esik. Ahhoz,</w:t>
      </w:r>
      <w:r w:rsidR="003721E0">
        <w:t xml:space="preserve"> hogy a jelenség világítás</w:t>
      </w:r>
      <w:r>
        <w:t xml:space="preserve"> céljára alkalmazható legyen, az izzószálat </w:t>
      </w:r>
      <w:r w:rsidR="003721E0">
        <w:t>megfelelően nagy hőmérsékletre fel kell izzítani (2500-3200 K), így a látható tartományban is jelentékeny energia emittálódik</w:t>
      </w:r>
      <w:r>
        <w:t xml:space="preserve"> (</w:t>
      </w:r>
      <w:r w:rsidR="0027125B">
        <w:t xml:space="preserve">a </w:t>
      </w:r>
      <w:r>
        <w:t>Wien-féle eltolódási törvény miatt, λ∙T=áll.)</w:t>
      </w:r>
      <w:r w:rsidR="003721E0">
        <w:t>.</w:t>
      </w:r>
    </w:p>
    <w:p w:rsidR="00064297" w:rsidRDefault="000D423B" w:rsidP="00064297">
      <w:pPr>
        <w:jc w:val="both"/>
      </w:pPr>
      <w:r>
        <w:rPr>
          <w:noProof/>
        </w:rPr>
        <w:lastRenderedPageBreak/>
        <w:drawing>
          <wp:anchor distT="0" distB="0" distL="114300" distR="114300" simplePos="0" relativeHeight="251633664" behindDoc="0" locked="0" layoutInCell="1" allowOverlap="1">
            <wp:simplePos x="0" y="0"/>
            <wp:positionH relativeFrom="column">
              <wp:align>left</wp:align>
            </wp:positionH>
            <wp:positionV relativeFrom="paragraph">
              <wp:posOffset>635</wp:posOffset>
            </wp:positionV>
            <wp:extent cx="3085465" cy="1005840"/>
            <wp:effectExtent l="0" t="0" r="635" b="3810"/>
            <wp:wrapSquare wrapText="bothSides"/>
            <wp:docPr id="15" name="Kép 15" descr="lathato_s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thato_su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465" cy="1005840"/>
                    </a:xfrm>
                    <a:prstGeom prst="rect">
                      <a:avLst/>
                    </a:prstGeom>
                    <a:noFill/>
                  </pic:spPr>
                </pic:pic>
              </a:graphicData>
            </a:graphic>
            <wp14:sizeRelH relativeFrom="page">
              <wp14:pctWidth>0</wp14:pctWidth>
            </wp14:sizeRelH>
            <wp14:sizeRelV relativeFrom="page">
              <wp14:pctHeight>0</wp14:pctHeight>
            </wp14:sizeRelV>
          </wp:anchor>
        </w:drawing>
      </w:r>
    </w:p>
    <w:p w:rsidR="003721E0" w:rsidRDefault="003721E0" w:rsidP="003721E0">
      <w:pPr>
        <w:jc w:val="both"/>
      </w:pPr>
      <w:r>
        <w:t>Hőmérsékleti sugárzást kibocsátó sugárforrás, világítástechnikai szempont</w:t>
      </w:r>
      <w:r w:rsidR="00AD40C5">
        <w:softHyphen/>
      </w:r>
      <w:r>
        <w:t>ból legfontosabb</w:t>
      </w:r>
      <w:r w:rsidR="00AD40C5">
        <w:t xml:space="preserve"> </w:t>
      </w:r>
      <w:r>
        <w:t>képviselői a különféle izzólámpák, mert a fényt izzás során bocsátják ki. Tágabb értelemben minden test hőmérsékleti sugárzó (mert minden testnek van valamilyen hőmérséklete</w:t>
      </w:r>
      <w:r w:rsidR="00D44B62">
        <w:t xml:space="preserve"> – a </w:t>
      </w:r>
      <w:proofErr w:type="spellStart"/>
      <w:r w:rsidR="00D44B62">
        <w:t>hőkamerák</w:t>
      </w:r>
      <w:proofErr w:type="spellEnd"/>
      <w:r w:rsidR="00D44B62">
        <w:t xml:space="preserve"> működése is ezen alapszik</w:t>
      </w:r>
      <w:r>
        <w:t>).</w:t>
      </w:r>
    </w:p>
    <w:p w:rsidR="00A17F1A" w:rsidRPr="00DA56E8" w:rsidRDefault="00A17F1A" w:rsidP="003372AE">
      <w:pPr>
        <w:rPr>
          <w:b/>
          <w:color w:val="000000"/>
        </w:rPr>
      </w:pPr>
    </w:p>
    <w:p w:rsidR="003372AE" w:rsidRPr="003721E0" w:rsidRDefault="003721E0" w:rsidP="003372AE">
      <w:pPr>
        <w:rPr>
          <w:b/>
          <w:color w:val="000000"/>
          <w:sz w:val="28"/>
          <w:szCs w:val="28"/>
        </w:rPr>
      </w:pPr>
      <w:r w:rsidRPr="003721E0">
        <w:rPr>
          <w:b/>
          <w:color w:val="000000"/>
          <w:sz w:val="28"/>
          <w:szCs w:val="28"/>
        </w:rPr>
        <w:t>1</w:t>
      </w:r>
      <w:r w:rsidR="0080767C">
        <w:rPr>
          <w:b/>
          <w:color w:val="000000"/>
          <w:sz w:val="28"/>
          <w:szCs w:val="28"/>
        </w:rPr>
        <w:t>7</w:t>
      </w:r>
      <w:r w:rsidR="003372AE" w:rsidRPr="003721E0">
        <w:rPr>
          <w:b/>
          <w:color w:val="000000"/>
          <w:sz w:val="28"/>
          <w:szCs w:val="28"/>
        </w:rPr>
        <w:t xml:space="preserve">. Ismertesse a </w:t>
      </w:r>
      <w:r w:rsidR="003372AE" w:rsidRPr="003721E0">
        <w:rPr>
          <w:b/>
          <w:bCs/>
          <w:color w:val="000000"/>
          <w:sz w:val="28"/>
          <w:szCs w:val="28"/>
        </w:rPr>
        <w:t>halogén ciklust</w:t>
      </w:r>
      <w:r w:rsidR="003372AE" w:rsidRPr="003721E0">
        <w:rPr>
          <w:b/>
          <w:color w:val="000000"/>
          <w:sz w:val="28"/>
          <w:szCs w:val="28"/>
        </w:rPr>
        <w:t>. Milyen problémák merülhetnek fel a halogénlámpák alkalmazásánál</w:t>
      </w:r>
      <w:r w:rsidR="003372AE" w:rsidRPr="003721E0">
        <w:rPr>
          <w:b/>
          <w:color w:val="000000"/>
          <w:sz w:val="28"/>
          <w:szCs w:val="28"/>
        </w:rPr>
        <w:sym w:font="Symbol" w:char="F03F"/>
      </w:r>
    </w:p>
    <w:p w:rsidR="006840E0" w:rsidRDefault="00EE3952" w:rsidP="00ED1ED8">
      <w:r>
        <w:t>V</w:t>
      </w:r>
      <w:r w:rsidR="006840E0">
        <w:t>olfr</w:t>
      </w:r>
      <w:r>
        <w:t>á</w:t>
      </w:r>
      <w:r w:rsidR="006840E0">
        <w:t xml:space="preserve">mszálas izzólámpa, amelynek </w:t>
      </w:r>
      <w:r>
        <w:t>gáz</w:t>
      </w:r>
      <w:r w:rsidR="006840E0">
        <w:t>terébe a gyártás során halogénelemeket</w:t>
      </w:r>
      <w:r w:rsidR="00CF0A56">
        <w:t>,</w:t>
      </w:r>
      <w:r w:rsidR="006840E0">
        <w:t xml:space="preserve"> ill. vegyületeket</w:t>
      </w:r>
      <w:r w:rsidR="00ED1ED8">
        <w:t xml:space="preserve"> </w:t>
      </w:r>
      <w:r w:rsidR="006840E0">
        <w:t>adagoltak. A halo</w:t>
      </w:r>
      <w:r w:rsidR="00337E52">
        <w:t>gének jelenlétének célja az ún.</w:t>
      </w:r>
      <w:r>
        <w:t xml:space="preserve"> v</w:t>
      </w:r>
      <w:r w:rsidR="00CF0A56">
        <w:t>olfr</w:t>
      </w:r>
      <w:r>
        <w:t>á</w:t>
      </w:r>
      <w:r w:rsidR="006840E0">
        <w:t>m-halogén körfolyamat létrehozá</w:t>
      </w:r>
      <w:r w:rsidR="00ED1ED8">
        <w:t>sa</w:t>
      </w:r>
      <w:r w:rsidR="00CF0A56">
        <w:t>.</w:t>
      </w:r>
      <w:r w:rsidR="00947E7B">
        <w:t xml:space="preserve"> A wolfram olvadáspontja 3422 °C, forráspontja 5555 °C.</w:t>
      </w:r>
    </w:p>
    <w:p w:rsidR="00ED1ED8" w:rsidRDefault="00ED1ED8" w:rsidP="00ED1ED8">
      <w:pPr>
        <w:jc w:val="both"/>
      </w:pPr>
    </w:p>
    <w:p w:rsidR="00A17F1A" w:rsidRDefault="00A17F1A" w:rsidP="00ED1ED8">
      <w:pPr>
        <w:jc w:val="both"/>
      </w:pPr>
      <w:r w:rsidRPr="00DA56E8">
        <w:t xml:space="preserve">A </w:t>
      </w:r>
      <w:r w:rsidRPr="009B5491">
        <w:rPr>
          <w:b/>
          <w:bCs/>
          <w:i/>
          <w:iCs/>
        </w:rPr>
        <w:t xml:space="preserve">halogén </w:t>
      </w:r>
      <w:r w:rsidR="009B5491" w:rsidRPr="009B5491">
        <w:rPr>
          <w:b/>
          <w:bCs/>
          <w:i/>
          <w:iCs/>
        </w:rPr>
        <w:t>körfolyamat</w:t>
      </w:r>
      <w:r w:rsidR="00DF3C44">
        <w:t xml:space="preserve"> előnyei: hogy </w:t>
      </w:r>
      <w:r w:rsidRPr="00DA56E8">
        <w:t xml:space="preserve">az izzószálról elpárolgó wolfram a </w:t>
      </w:r>
      <w:r w:rsidR="00E6681C">
        <w:t>búra</w:t>
      </w:r>
      <w:r w:rsidRPr="00DA56E8">
        <w:t xml:space="preserve"> hőmérsékletének közelében (néhá</w:t>
      </w:r>
      <w:r w:rsidR="00EE3952">
        <w:t>ny száz °C</w:t>
      </w:r>
      <w:r w:rsidRPr="00DA56E8">
        <w:t xml:space="preserve">) </w:t>
      </w:r>
      <w:proofErr w:type="spellStart"/>
      <w:r w:rsidRPr="00DA56E8">
        <w:t>wolframhalidot</w:t>
      </w:r>
      <w:proofErr w:type="spellEnd"/>
      <w:r w:rsidRPr="00DA56E8">
        <w:t xml:space="preserve"> alkot, ezzel megaka</w:t>
      </w:r>
      <w:r w:rsidR="00EE3952">
        <w:t>dályozz</w:t>
      </w:r>
      <w:r w:rsidR="00A35622">
        <w:t xml:space="preserve">a a </w:t>
      </w:r>
      <w:r w:rsidR="00E6681C">
        <w:t>búra</w:t>
      </w:r>
      <w:r w:rsidR="00A35622">
        <w:t xml:space="preserve"> feketedését</w:t>
      </w:r>
      <w:r w:rsidR="00DF3C44">
        <w:t xml:space="preserve"> (normál izzóknál ez a jelenség fellép)</w:t>
      </w:r>
      <w:r w:rsidR="00A35622">
        <w:t>. A wolfram</w:t>
      </w:r>
      <w:r w:rsidRPr="00DA56E8">
        <w:t xml:space="preserve">halid a magasabb hőmérsékletű izzószál felé diffundál, ahol elbomlik, </w:t>
      </w:r>
      <w:r w:rsidR="00A35622">
        <w:t>é</w:t>
      </w:r>
      <w:r w:rsidR="00DF3C44">
        <w:t>s a wolfram lecsapódik az izzószál</w:t>
      </w:r>
      <w:r w:rsidRPr="00DA56E8">
        <w:t xml:space="preserve"> egyes részeire (ez a lecsap</w:t>
      </w:r>
      <w:r w:rsidR="009B5491">
        <w:t xml:space="preserve">ódás a legmelegebb pontokon jön létre, </w:t>
      </w:r>
      <w:r w:rsidR="00A35622">
        <w:t>é</w:t>
      </w:r>
      <w:r w:rsidR="009B5491">
        <w:t>s ott növeli</w:t>
      </w:r>
      <w:r w:rsidRPr="00DA56E8">
        <w:t xml:space="preserve"> az izzószál </w:t>
      </w:r>
      <w:r w:rsidR="009B5491">
        <w:t>v</w:t>
      </w:r>
      <w:r w:rsidR="00ED1ED8">
        <w:t>astagságát</w:t>
      </w:r>
      <w:r w:rsidRPr="00DA56E8">
        <w:t>).</w:t>
      </w:r>
      <w:r w:rsidR="00DF3C44">
        <w:t xml:space="preserve"> Így lassul a volfrámszál fogyása, nő az élettartama.</w:t>
      </w:r>
    </w:p>
    <w:p w:rsidR="006840E0" w:rsidRPr="00DA56E8" w:rsidRDefault="006840E0" w:rsidP="006840E0"/>
    <w:p w:rsidR="00ED1ED8" w:rsidRDefault="00A17F1A" w:rsidP="00ED1ED8">
      <w:pPr>
        <w:jc w:val="both"/>
      </w:pPr>
      <w:r w:rsidRPr="00DA56E8">
        <w:t xml:space="preserve">A halogén körfolyamat létrejöttéhez a </w:t>
      </w:r>
      <w:r w:rsidR="00E6681C">
        <w:t>búra</w:t>
      </w:r>
      <w:r w:rsidRPr="00DA56E8">
        <w:t xml:space="preserve"> hőmérsékletének – az alkalmazott halogén, általában </w:t>
      </w:r>
      <w:r w:rsidR="00794D2B">
        <w:t>j</w:t>
      </w:r>
      <w:r w:rsidR="006840E0" w:rsidRPr="00ED1ED8">
        <w:rPr>
          <w:u w:val="single"/>
        </w:rPr>
        <w:t>ód</w:t>
      </w:r>
      <w:r w:rsidR="00794D2B">
        <w:rPr>
          <w:u w:val="single"/>
        </w:rPr>
        <w:t xml:space="preserve"> vagy b</w:t>
      </w:r>
      <w:r w:rsidRPr="00ED1ED8">
        <w:rPr>
          <w:u w:val="single"/>
        </w:rPr>
        <w:t>r</w:t>
      </w:r>
      <w:r w:rsidR="006840E0" w:rsidRPr="00ED1ED8">
        <w:rPr>
          <w:u w:val="single"/>
        </w:rPr>
        <w:t>óm</w:t>
      </w:r>
      <w:r w:rsidRPr="00DA56E8">
        <w:t xml:space="preserve">, fajtájától függően – el kell érnie a több száz </w:t>
      </w:r>
      <w:r w:rsidR="00794D2B">
        <w:t>°C</w:t>
      </w:r>
      <w:r w:rsidRPr="00DA56E8">
        <w:t xml:space="preserve"> hőmérsékletet. Ezért a halogén </w:t>
      </w:r>
      <w:r w:rsidRPr="00ED1ED8">
        <w:rPr>
          <w:u w:val="single"/>
        </w:rPr>
        <w:t>izzólámpa buráját kvarcból</w:t>
      </w:r>
      <w:r w:rsidRPr="00DA56E8">
        <w:t xml:space="preserve"> vagy magas olvadáspontú un. keményüvegből készítik. Ez ugyanakkor lehetővé teszi, hogy a burát a hagyományos izzólámpához képest kisebb</w:t>
      </w:r>
      <w:r w:rsidR="00ED1ED8">
        <w:t>re</w:t>
      </w:r>
      <w:r w:rsidRPr="00DA56E8">
        <w:t xml:space="preserve"> válasszák. Ennek előnye, hogy a gáznyomást meg lehet növelni s ezzel a wolfram</w:t>
      </w:r>
      <w:r w:rsidR="00B47E58">
        <w:t>-</w:t>
      </w:r>
      <w:r w:rsidRPr="00DA56E8">
        <w:t>párolgást csökkenteni. Így a halogén izzólámpa izzószálát magasabb hőmérsékleten, közelebb az olv</w:t>
      </w:r>
      <w:r w:rsidR="004E077E">
        <w:t>adásponthoz lehet üzemeltetni, és</w:t>
      </w:r>
      <w:r w:rsidRPr="00DA56E8">
        <w:t xml:space="preserve"> ezzel a </w:t>
      </w:r>
      <w:r w:rsidR="00B47E58">
        <w:t xml:space="preserve">fényhasznosítást </w:t>
      </w:r>
      <w:r w:rsidR="004E077E">
        <w:t>és élettartamot</w:t>
      </w:r>
      <w:r w:rsidR="00B47E58">
        <w:t xml:space="preserve"> növelni.</w:t>
      </w:r>
    </w:p>
    <w:p w:rsidR="00A17F1A" w:rsidRPr="00DA56E8" w:rsidRDefault="00A17F1A" w:rsidP="00ED1ED8">
      <w:pPr>
        <w:jc w:val="both"/>
      </w:pPr>
      <w:r w:rsidRPr="00DA56E8">
        <w:t xml:space="preserve">Hagyományos </w:t>
      </w:r>
      <w:r w:rsidR="00D0592E">
        <w:t>izzólámpa fényhasznosítása 14-</w:t>
      </w:r>
      <w:r w:rsidRPr="00DA56E8">
        <w:t>20 lm/W közt van, a lámpa névleges élettartamának függvényében. Halogén iz</w:t>
      </w:r>
      <w:r w:rsidR="00D0592E">
        <w:t>zólámpáknál ez az értéke a 20-</w:t>
      </w:r>
      <w:r w:rsidRPr="00DA56E8">
        <w:t xml:space="preserve">30 lm/W közt fekszik. A halogén izzólámpa kisméretű burája azonban kényes, azt még hideg állapotban sem szabad megérinteni, mert a következő felfűtéskor az ujjunkról </w:t>
      </w:r>
      <w:r w:rsidRPr="00ED1ED8">
        <w:rPr>
          <w:u w:val="single"/>
        </w:rPr>
        <w:t>rárakódó izzad</w:t>
      </w:r>
      <w:r w:rsidR="00EE352A">
        <w:rPr>
          <w:u w:val="single"/>
        </w:rPr>
        <w:t>t</w:t>
      </w:r>
      <w:r w:rsidRPr="00ED1ED8">
        <w:rPr>
          <w:u w:val="single"/>
        </w:rPr>
        <w:t>ság és zsír beégnek a kvarcba</w:t>
      </w:r>
      <w:r w:rsidRPr="00DA56E8">
        <w:t xml:space="preserve">, azt egyrészt elhomályosítják, másrészt </w:t>
      </w:r>
      <w:r w:rsidR="00D0592E">
        <w:t xml:space="preserve">rideggé, </w:t>
      </w:r>
      <w:r w:rsidRPr="00DA56E8">
        <w:t>törékennyé is tehetik. Mivel a halogén izzólámpa belső nyomása üzem közben több tíz atmoszféra is lehet, ez a lámpa f</w:t>
      </w:r>
      <w:r w:rsidR="008C38E2">
        <w:t>elrobbanásához vezethet, ezért biztonságból v</w:t>
      </w:r>
      <w:r w:rsidR="00ED1ED8">
        <w:t>édőüveg szükséges</w:t>
      </w:r>
      <w:r w:rsidR="0058383C">
        <w:t xml:space="preserve"> köré</w:t>
      </w:r>
      <w:r w:rsidR="00ED1ED8">
        <w:t>!</w:t>
      </w:r>
      <w:r w:rsidR="00D0592E">
        <w:t xml:space="preserve"> Ez a külső</w:t>
      </w:r>
      <w:r w:rsidR="005002B1">
        <w:t xml:space="preserve"> üveg</w:t>
      </w:r>
      <w:r w:rsidR="00D0592E">
        <w:t>búra azért is szükséges, hogy az UV-t kiszűrje, mert azt a kvarc/keményüveg átengedi.</w:t>
      </w:r>
    </w:p>
    <w:p w:rsidR="00A17F1A" w:rsidRPr="00DA56E8" w:rsidRDefault="00A17F1A" w:rsidP="003372AE">
      <w:pPr>
        <w:rPr>
          <w:b/>
          <w:color w:val="000000"/>
        </w:rPr>
      </w:pPr>
    </w:p>
    <w:p w:rsidR="003372AE" w:rsidRPr="00ED1ED8" w:rsidRDefault="00733391" w:rsidP="00ED1ED8">
      <w:pPr>
        <w:rPr>
          <w:b/>
          <w:bCs/>
          <w:sz w:val="28"/>
          <w:szCs w:val="28"/>
        </w:rPr>
      </w:pPr>
      <w:r>
        <w:rPr>
          <w:b/>
          <w:bCs/>
          <w:sz w:val="28"/>
          <w:szCs w:val="28"/>
        </w:rPr>
        <w:t>18</w:t>
      </w:r>
      <w:r w:rsidR="003372AE" w:rsidRPr="00ED1ED8">
        <w:rPr>
          <w:b/>
          <w:bCs/>
          <w:sz w:val="28"/>
          <w:szCs w:val="28"/>
        </w:rPr>
        <w:t xml:space="preserve">. Értelmezze a fényforrások élettartamát! Milyen élettartam fogalmakat ismer? Mi a </w:t>
      </w:r>
      <w:r w:rsidR="003721E0" w:rsidRPr="00ED1ED8">
        <w:rPr>
          <w:b/>
          <w:bCs/>
          <w:sz w:val="28"/>
          <w:szCs w:val="28"/>
        </w:rPr>
        <w:t>hasznos mű</w:t>
      </w:r>
      <w:r w:rsidR="003372AE" w:rsidRPr="00ED1ED8">
        <w:rPr>
          <w:b/>
          <w:bCs/>
          <w:sz w:val="28"/>
          <w:szCs w:val="28"/>
        </w:rPr>
        <w:t xml:space="preserve">ködési idő? </w:t>
      </w:r>
    </w:p>
    <w:p w:rsidR="0097183D" w:rsidRDefault="003372AE" w:rsidP="0097183D">
      <w:pPr>
        <w:jc w:val="both"/>
      </w:pPr>
      <w:r w:rsidRPr="0097183D">
        <w:rPr>
          <w:b/>
          <w:bCs/>
          <w:i/>
          <w:iCs/>
        </w:rPr>
        <w:t>Élettartam:</w:t>
      </w:r>
      <w:r w:rsidR="00BA3CA7" w:rsidRPr="00ED1ED8">
        <w:t xml:space="preserve"> a fényforrás működőképességét jellemző időtartam.</w:t>
      </w:r>
      <w:r w:rsidR="0097183D">
        <w:t xml:space="preserve"> </w:t>
      </w:r>
      <w:r w:rsidR="0044538F">
        <w:t>Egysége: óra</w:t>
      </w:r>
      <w:r w:rsidR="00BA3CA7" w:rsidRPr="00ED1ED8">
        <w:t>.</w:t>
      </w:r>
    </w:p>
    <w:p w:rsidR="007F377F" w:rsidRDefault="007F377F" w:rsidP="009973F5">
      <w:pPr>
        <w:spacing w:line="360" w:lineRule="auto"/>
        <w:jc w:val="both"/>
      </w:pPr>
      <m:oMathPara>
        <m:oMath>
          <m:sSub>
            <m:sSubPr>
              <m:ctrlPr>
                <w:rPr>
                  <w:rFonts w:ascii="Cambria Math" w:hAnsi="Cambria Math"/>
                  <w:i/>
                </w:rPr>
              </m:ctrlPr>
            </m:sSubPr>
            <m:e>
              <m:r>
                <w:rPr>
                  <w:rFonts w:ascii="Cambria Math" w:hAnsi="Cambria Math"/>
                </w:rPr>
                <m:t>T</m:t>
              </m:r>
            </m:e>
            <m:sub>
              <m:r>
                <w:rPr>
                  <w:rFonts w:ascii="Cambria Math" w:hAnsi="Cambria Math"/>
                </w:rPr>
                <m:t>várható</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n</m:t>
                          </m:r>
                        </m:sub>
                      </m:sSub>
                    </m:num>
                    <m:den>
                      <m:sSub>
                        <m:sSubPr>
                          <m:ctrlPr>
                            <w:rPr>
                              <w:rFonts w:ascii="Cambria Math" w:hAnsi="Cambria Math"/>
                              <w:i/>
                            </w:rPr>
                          </m:ctrlPr>
                        </m:sSubPr>
                        <m:e>
                          <m:r>
                            <w:rPr>
                              <w:rFonts w:ascii="Cambria Math" w:hAnsi="Cambria Math"/>
                            </w:rPr>
                            <m:t>U</m:t>
                          </m:r>
                        </m:e>
                        <m:sub>
                          <m:r>
                            <w:rPr>
                              <w:rFonts w:ascii="Cambria Math" w:hAnsi="Cambria Math"/>
                            </w:rPr>
                            <m:t>tényleges</m:t>
                          </m:r>
                        </m:sub>
                      </m:sSub>
                    </m:den>
                  </m:f>
                </m:e>
              </m:d>
            </m:e>
            <m:sup>
              <m:r>
                <w:rPr>
                  <w:rFonts w:ascii="Cambria Math" w:hAnsi="Cambria Math"/>
                </w:rPr>
                <m:t>13,1</m:t>
              </m:r>
            </m:sup>
          </m:sSup>
        </m:oMath>
      </m:oMathPara>
    </w:p>
    <w:p w:rsidR="0097183D" w:rsidRDefault="009973F5" w:rsidP="0097183D">
      <w:pPr>
        <w:jc w:val="both"/>
      </w:pPr>
      <w:r>
        <w:t>Az é</w:t>
      </w:r>
      <w:r w:rsidR="0097183D">
        <w:t>lettartamot</w:t>
      </w:r>
      <w:r>
        <w:t xml:space="preserve"> csökkenti</w:t>
      </w:r>
      <w:r w:rsidR="0097183D">
        <w:t xml:space="preserve"> túlfeszített működés</w:t>
      </w:r>
      <w:r>
        <w:t xml:space="preserve"> (névlegesnél nagyobb feszültség).</w:t>
      </w:r>
    </w:p>
    <w:p w:rsidR="0097183D" w:rsidRDefault="0097183D" w:rsidP="0097183D">
      <w:pPr>
        <w:jc w:val="both"/>
      </w:pPr>
    </w:p>
    <w:p w:rsidR="00BA3CA7" w:rsidRPr="00ED1ED8" w:rsidRDefault="00BA3CA7" w:rsidP="00ED1ED8">
      <w:r w:rsidRPr="0097183D">
        <w:rPr>
          <w:b/>
          <w:bCs/>
          <w:i/>
          <w:iCs/>
        </w:rPr>
        <w:t xml:space="preserve">Névleges </w:t>
      </w:r>
      <w:r w:rsidR="00CD7BDB">
        <w:rPr>
          <w:b/>
          <w:bCs/>
          <w:i/>
          <w:iCs/>
        </w:rPr>
        <w:t>élettarta</w:t>
      </w:r>
      <w:r w:rsidR="00CD7BDB" w:rsidRPr="00CD7BDB">
        <w:rPr>
          <w:b/>
          <w:bCs/>
          <w:i/>
          <w:iCs/>
        </w:rPr>
        <w:t>m</w:t>
      </w:r>
      <w:r w:rsidRPr="00CD7BDB">
        <w:rPr>
          <w:b/>
          <w:i/>
        </w:rPr>
        <w:t>:</w:t>
      </w:r>
      <w:r w:rsidRPr="00ED1ED8">
        <w:t xml:space="preserve"> A gyártó által deklarált érték.</w:t>
      </w:r>
    </w:p>
    <w:p w:rsidR="0097183D" w:rsidRPr="00ED1ED8" w:rsidRDefault="00EF6032" w:rsidP="0097183D">
      <w:r>
        <w:rPr>
          <w:b/>
          <w:bCs/>
          <w:i/>
          <w:iCs/>
        </w:rPr>
        <w:t>Átlagos ~</w:t>
      </w:r>
      <w:r w:rsidR="00BA3CA7" w:rsidRPr="0097183D">
        <w:rPr>
          <w:b/>
          <w:bCs/>
          <w:i/>
          <w:iCs/>
        </w:rPr>
        <w:t>:</w:t>
      </w:r>
      <w:r w:rsidR="00BA3CA7" w:rsidRPr="00ED1ED8">
        <w:t xml:space="preserve"> A kiégési görbe 50%-ához tartozó érték</w:t>
      </w:r>
    </w:p>
    <w:p w:rsidR="00BA3CA7" w:rsidRDefault="0097183D" w:rsidP="00ED1ED8">
      <w:r>
        <w:rPr>
          <w:b/>
          <w:bCs/>
          <w:i/>
          <w:iCs/>
        </w:rPr>
        <w:t>Egyedi (</w:t>
      </w:r>
      <w:r w:rsidR="00BA3CA7" w:rsidRPr="0097183D">
        <w:rPr>
          <w:b/>
          <w:bCs/>
          <w:i/>
          <w:iCs/>
        </w:rPr>
        <w:t>Tényleges</w:t>
      </w:r>
      <w:r>
        <w:rPr>
          <w:b/>
          <w:bCs/>
          <w:i/>
          <w:iCs/>
        </w:rPr>
        <w:t>)</w:t>
      </w:r>
      <w:r w:rsidR="00EF6032">
        <w:rPr>
          <w:b/>
          <w:bCs/>
          <w:i/>
          <w:iCs/>
        </w:rPr>
        <w:t xml:space="preserve"> ~</w:t>
      </w:r>
      <w:r w:rsidR="00BA3CA7" w:rsidRPr="0097183D">
        <w:rPr>
          <w:b/>
          <w:bCs/>
          <w:i/>
          <w:iCs/>
        </w:rPr>
        <w:t>:</w:t>
      </w:r>
      <w:r w:rsidR="00BA3CA7" w:rsidRPr="00ED1ED8">
        <w:t xml:space="preserve"> A vizsgált darabot jellemző érték.</w:t>
      </w:r>
    </w:p>
    <w:p w:rsidR="0097183D" w:rsidRPr="0097183D" w:rsidRDefault="00EF6032" w:rsidP="00EF6032">
      <w:pPr>
        <w:rPr>
          <w:b/>
          <w:bCs/>
          <w:i/>
          <w:iCs/>
        </w:rPr>
      </w:pPr>
      <w:r>
        <w:rPr>
          <w:b/>
          <w:bCs/>
          <w:i/>
          <w:iCs/>
        </w:rPr>
        <w:lastRenderedPageBreak/>
        <w:t>Garantált ~</w:t>
      </w:r>
      <w:r w:rsidR="0097183D">
        <w:rPr>
          <w:b/>
          <w:bCs/>
          <w:i/>
          <w:iCs/>
        </w:rPr>
        <w:t xml:space="preserve">: </w:t>
      </w:r>
      <w:r w:rsidR="0097183D" w:rsidRPr="0097183D">
        <w:t>Amire a gyártó garanciát vállal</w:t>
      </w:r>
      <w:r w:rsidR="0097183D">
        <w:t>.</w:t>
      </w:r>
    </w:p>
    <w:p w:rsidR="00BA3CA7" w:rsidRDefault="00BA3CA7" w:rsidP="00EF6032">
      <w:r w:rsidRPr="0097183D">
        <w:rPr>
          <w:b/>
          <w:bCs/>
          <w:i/>
          <w:iCs/>
        </w:rPr>
        <w:t xml:space="preserve">Prognosztizált </w:t>
      </w:r>
      <w:r w:rsidR="00EF6032">
        <w:rPr>
          <w:b/>
          <w:bCs/>
          <w:i/>
          <w:iCs/>
        </w:rPr>
        <w:t>~</w:t>
      </w:r>
      <w:r w:rsidRPr="0097183D">
        <w:rPr>
          <w:b/>
          <w:bCs/>
          <w:i/>
          <w:iCs/>
        </w:rPr>
        <w:t>:</w:t>
      </w:r>
      <w:r w:rsidRPr="00ED1ED8">
        <w:t xml:space="preserve"> Adott helyen, adott üzemi feltételek mellett várható érték.</w:t>
      </w:r>
    </w:p>
    <w:p w:rsidR="0097183D" w:rsidRDefault="0097183D" w:rsidP="00ED1ED8">
      <w:r>
        <w:t xml:space="preserve">A világítótestek várható meghibásodását jellemzi az </w:t>
      </w:r>
      <w:r w:rsidRPr="0097183D">
        <w:rPr>
          <w:u w:val="single"/>
        </w:rPr>
        <w:t>élettartam</w:t>
      </w:r>
      <w:r w:rsidR="00EF6032">
        <w:rPr>
          <w:u w:val="single"/>
        </w:rPr>
        <w:t xml:space="preserve"> (kiégési)</w:t>
      </w:r>
      <w:r w:rsidRPr="0097183D">
        <w:rPr>
          <w:u w:val="single"/>
        </w:rPr>
        <w:t xml:space="preserve"> görbe</w:t>
      </w:r>
      <w:r>
        <w:t>.</w:t>
      </w:r>
      <w:r w:rsidR="00D233A6">
        <w:t xml:space="preserve"> Azt mutatja meg, hogy </w:t>
      </w:r>
      <w:r w:rsidR="00D233A6" w:rsidRPr="00D233A6">
        <w:rPr>
          <w:b/>
          <w:i/>
        </w:rPr>
        <w:t>t</w:t>
      </w:r>
      <w:r w:rsidR="00D233A6">
        <w:t xml:space="preserve"> idő elteltével a vizsgált fényforrások hány százaléka működőképes még.</w:t>
      </w:r>
    </w:p>
    <w:p w:rsidR="003372AE" w:rsidRPr="0097183D" w:rsidRDefault="000D423B" w:rsidP="0097183D">
      <w:r>
        <w:rPr>
          <w:noProof/>
        </w:rPr>
        <w:drawing>
          <wp:anchor distT="0" distB="0" distL="114300" distR="114300" simplePos="0" relativeHeight="251634688" behindDoc="0" locked="0" layoutInCell="1" allowOverlap="0">
            <wp:simplePos x="0" y="0"/>
            <wp:positionH relativeFrom="column">
              <wp:align>left</wp:align>
            </wp:positionH>
            <wp:positionV relativeFrom="paragraph">
              <wp:posOffset>3810</wp:posOffset>
            </wp:positionV>
            <wp:extent cx="3086100" cy="1752600"/>
            <wp:effectExtent l="0" t="0" r="0" b="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83D" w:rsidRDefault="0097183D" w:rsidP="003372AE">
      <w:pPr>
        <w:rPr>
          <w:color w:val="000000"/>
        </w:rPr>
      </w:pPr>
      <w:r>
        <w:rPr>
          <w:color w:val="000000"/>
        </w:rPr>
        <w:t>A – kedvező</w:t>
      </w:r>
    </w:p>
    <w:p w:rsidR="0097183D" w:rsidRDefault="0094250D" w:rsidP="003372AE">
      <w:pPr>
        <w:rPr>
          <w:color w:val="000000"/>
        </w:rPr>
      </w:pPr>
      <w:r>
        <w:rPr>
          <w:color w:val="000000"/>
        </w:rPr>
        <w:t xml:space="preserve">B – </w:t>
      </w:r>
      <w:r w:rsidR="0097183D">
        <w:rPr>
          <w:color w:val="000000"/>
        </w:rPr>
        <w:t>kedvezőtlen</w:t>
      </w:r>
    </w:p>
    <w:p w:rsidR="0097183D" w:rsidRDefault="0097183D" w:rsidP="003372AE">
      <w:pPr>
        <w:rPr>
          <w:color w:val="000000"/>
        </w:rPr>
      </w:pPr>
    </w:p>
    <w:p w:rsidR="00EF6032" w:rsidRDefault="0097183D" w:rsidP="00B32B34">
      <w:pPr>
        <w:jc w:val="both"/>
        <w:rPr>
          <w:color w:val="000000"/>
        </w:rPr>
      </w:pPr>
      <w:r w:rsidRPr="0097183D">
        <w:rPr>
          <w:b/>
          <w:bCs/>
          <w:i/>
          <w:iCs/>
          <w:color w:val="000000"/>
        </w:rPr>
        <w:t>Hasznos működési idő</w:t>
      </w:r>
      <w:r w:rsidRPr="0097183D">
        <w:rPr>
          <w:color w:val="000000"/>
        </w:rPr>
        <w:t xml:space="preserve"> az az időtartam, amelyben a fényforrás működési jellemzői az előírt</w:t>
      </w:r>
      <w:r w:rsidR="00EF6032">
        <w:rPr>
          <w:color w:val="000000"/>
        </w:rPr>
        <w:t xml:space="preserve"> </w:t>
      </w:r>
      <w:r w:rsidRPr="0097183D">
        <w:rPr>
          <w:color w:val="000000"/>
        </w:rPr>
        <w:t>tartományon belül maradnak.</w:t>
      </w:r>
    </w:p>
    <w:p w:rsidR="00B577C5" w:rsidRDefault="00B577C5" w:rsidP="00B32B34">
      <w:pPr>
        <w:jc w:val="both"/>
        <w:rPr>
          <w:color w:val="000000"/>
        </w:rPr>
      </w:pPr>
    </w:p>
    <w:p w:rsidR="00B577C5" w:rsidRDefault="00B577C5" w:rsidP="00B32B34">
      <w:pPr>
        <w:jc w:val="both"/>
        <w:rPr>
          <w:color w:val="000000"/>
        </w:rPr>
      </w:pPr>
    </w:p>
    <w:p w:rsidR="00B577C5" w:rsidRPr="00DA56E8" w:rsidRDefault="00B577C5" w:rsidP="00B32B34">
      <w:pPr>
        <w:jc w:val="both"/>
        <w:rPr>
          <w:color w:val="000000"/>
        </w:rPr>
      </w:pPr>
    </w:p>
    <w:p w:rsidR="003372AE" w:rsidRPr="00EF6032" w:rsidRDefault="00733391" w:rsidP="003372AE">
      <w:pPr>
        <w:rPr>
          <w:b/>
          <w:bCs/>
          <w:color w:val="000000"/>
          <w:sz w:val="28"/>
          <w:szCs w:val="28"/>
        </w:rPr>
      </w:pPr>
      <w:r>
        <w:rPr>
          <w:b/>
          <w:bCs/>
          <w:color w:val="000000"/>
          <w:sz w:val="28"/>
          <w:szCs w:val="28"/>
        </w:rPr>
        <w:t>19</w:t>
      </w:r>
      <w:r w:rsidR="003372AE" w:rsidRPr="00EF6032">
        <w:rPr>
          <w:b/>
          <w:bCs/>
          <w:color w:val="000000"/>
          <w:sz w:val="28"/>
          <w:szCs w:val="28"/>
        </w:rPr>
        <w:t>. Mit jelent a felfutási idő? Mi az újragyújtási idő?</w:t>
      </w:r>
    </w:p>
    <w:p w:rsidR="005829E8" w:rsidRPr="00EF6032" w:rsidRDefault="005829E8" w:rsidP="005829E8">
      <w:pPr>
        <w:autoSpaceDE w:val="0"/>
        <w:autoSpaceDN w:val="0"/>
        <w:adjustRightInd w:val="0"/>
      </w:pPr>
      <w:r w:rsidRPr="00EF6032">
        <w:rPr>
          <w:b/>
          <w:bCs/>
        </w:rPr>
        <w:t>Felfutási idő (</w:t>
      </w:r>
      <w:proofErr w:type="spellStart"/>
      <w:r w:rsidRPr="00EF6032">
        <w:rPr>
          <w:b/>
          <w:bCs/>
        </w:rPr>
        <w:t>t</w:t>
      </w:r>
      <w:r w:rsidRPr="00B577C5">
        <w:rPr>
          <w:b/>
          <w:bCs/>
          <w:vertAlign w:val="subscript"/>
        </w:rPr>
        <w:t>f</w:t>
      </w:r>
      <w:proofErr w:type="spellEnd"/>
      <w:r w:rsidRPr="00EF6032">
        <w:rPr>
          <w:b/>
          <w:bCs/>
        </w:rPr>
        <w:t>)</w:t>
      </w:r>
    </w:p>
    <w:p w:rsidR="00EF6032" w:rsidRDefault="000D423B" w:rsidP="00C13D18">
      <w:pPr>
        <w:autoSpaceDE w:val="0"/>
        <w:autoSpaceDN w:val="0"/>
        <w:adjustRightInd w:val="0"/>
        <w:jc w:val="both"/>
      </w:pPr>
      <w:r>
        <w:rPr>
          <w:noProof/>
        </w:rPr>
        <w:drawing>
          <wp:anchor distT="0" distB="0" distL="114300" distR="114300" simplePos="0" relativeHeight="251636736" behindDoc="0" locked="0" layoutInCell="1" allowOverlap="1">
            <wp:simplePos x="0" y="0"/>
            <wp:positionH relativeFrom="column">
              <wp:align>left</wp:align>
            </wp:positionH>
            <wp:positionV relativeFrom="paragraph">
              <wp:posOffset>635</wp:posOffset>
            </wp:positionV>
            <wp:extent cx="1485265" cy="1302385"/>
            <wp:effectExtent l="0" t="0" r="635" b="0"/>
            <wp:wrapSquare wrapText="bothSides"/>
            <wp:docPr id="19" name="Kép 19"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265" cy="1302385"/>
                    </a:xfrm>
                    <a:prstGeom prst="rect">
                      <a:avLst/>
                    </a:prstGeom>
                    <a:noFill/>
                  </pic:spPr>
                </pic:pic>
              </a:graphicData>
            </a:graphic>
            <wp14:sizeRelH relativeFrom="page">
              <wp14:pctWidth>0</wp14:pctWidth>
            </wp14:sizeRelH>
            <wp14:sizeRelV relativeFrom="page">
              <wp14:pctHeight>0</wp14:pctHeight>
            </wp14:sizeRelV>
          </wp:anchor>
        </w:drawing>
      </w:r>
      <w:r w:rsidR="00EF6032">
        <w:t xml:space="preserve">A fényforrás bekapcsolásától az állandósult fényáram 95 %-ának eléréséig eltelt idő. A fényforrások a ~ nagysága alapján </w:t>
      </w:r>
      <w:r w:rsidR="00EF6032" w:rsidRPr="00EF6032">
        <w:rPr>
          <w:u w:val="single"/>
        </w:rPr>
        <w:t xml:space="preserve">rövid felfutási idejű </w:t>
      </w:r>
      <w:r w:rsidR="00EF6032">
        <w:t>(</w:t>
      </w:r>
      <w:r w:rsidR="00EF6032" w:rsidRPr="00EF6032">
        <w:rPr>
          <w:u w:val="single"/>
        </w:rPr>
        <w:t xml:space="preserve">6 </w:t>
      </w:r>
      <w:proofErr w:type="spellStart"/>
      <w:r w:rsidR="00EF6032" w:rsidRPr="00EF6032">
        <w:rPr>
          <w:u w:val="single"/>
        </w:rPr>
        <w:t>s-nál</w:t>
      </w:r>
      <w:proofErr w:type="spellEnd"/>
      <w:r w:rsidR="00EF6032" w:rsidRPr="00EF6032">
        <w:rPr>
          <w:u w:val="single"/>
        </w:rPr>
        <w:t xml:space="preserve"> nem hosszabb</w:t>
      </w:r>
      <w:r w:rsidR="00EF6032">
        <w:t xml:space="preserve">) és </w:t>
      </w:r>
      <w:r w:rsidR="00EF6032" w:rsidRPr="00EF6032">
        <w:rPr>
          <w:u w:val="single"/>
        </w:rPr>
        <w:t>hosszú</w:t>
      </w:r>
      <w:r w:rsidR="00EF6032">
        <w:t xml:space="preserve"> </w:t>
      </w:r>
      <w:r w:rsidR="00EF6032" w:rsidRPr="00EF6032">
        <w:rPr>
          <w:u w:val="single"/>
        </w:rPr>
        <w:t>felfutási</w:t>
      </w:r>
      <w:r w:rsidR="000C7761">
        <w:rPr>
          <w:u w:val="single"/>
        </w:rPr>
        <w:t xml:space="preserve"> </w:t>
      </w:r>
      <w:r w:rsidR="00EF6032" w:rsidRPr="00EF6032">
        <w:rPr>
          <w:u w:val="single"/>
        </w:rPr>
        <w:t>idejű</w:t>
      </w:r>
      <w:r w:rsidR="00EF6032">
        <w:t xml:space="preserve"> (6 </w:t>
      </w:r>
      <w:proofErr w:type="spellStart"/>
      <w:r w:rsidR="00EF6032">
        <w:t>s-nál</w:t>
      </w:r>
      <w:proofErr w:type="spellEnd"/>
      <w:r w:rsidR="00EF6032">
        <w:t xml:space="preserve"> hosszabb) fényforrásokra oszthatók. El</w:t>
      </w:r>
      <w:r w:rsidR="00042E9D">
        <w:t xml:space="preserve">őző csoportba az izzólámpák, a </w:t>
      </w:r>
      <w:r w:rsidR="00EF6032">
        <w:t>hagyományos fénycsövek és bizonyos típusú kompakt fénycsövek, az utóbbi csoportba főként a nagynyomású kisülő lámpák és a kisnyomású nátriumlámpa tartoznak.</w:t>
      </w:r>
    </w:p>
    <w:p w:rsidR="00EF6032" w:rsidRDefault="00EF6032" w:rsidP="00EF6032">
      <w:pPr>
        <w:autoSpaceDE w:val="0"/>
        <w:autoSpaceDN w:val="0"/>
        <w:adjustRightInd w:val="0"/>
      </w:pPr>
    </w:p>
    <w:p w:rsidR="005829E8" w:rsidRPr="00DA56E8" w:rsidRDefault="005829E8" w:rsidP="00EF6032">
      <w:pPr>
        <w:autoSpaceDE w:val="0"/>
        <w:autoSpaceDN w:val="0"/>
        <w:adjustRightInd w:val="0"/>
      </w:pPr>
      <w:r w:rsidRPr="00DA56E8">
        <w:rPr>
          <w:b/>
          <w:bCs/>
        </w:rPr>
        <w:t>Újragyújtási idő (</w:t>
      </w:r>
      <w:proofErr w:type="spellStart"/>
      <w:r w:rsidRPr="00DA56E8">
        <w:rPr>
          <w:b/>
          <w:bCs/>
        </w:rPr>
        <w:t>t</w:t>
      </w:r>
      <w:r w:rsidRPr="004730D0">
        <w:rPr>
          <w:b/>
          <w:vertAlign w:val="subscript"/>
        </w:rPr>
        <w:t>u</w:t>
      </w:r>
      <w:proofErr w:type="spellEnd"/>
      <w:r w:rsidRPr="00DA56E8">
        <w:rPr>
          <w:b/>
          <w:bCs/>
        </w:rPr>
        <w:t>)</w:t>
      </w:r>
    </w:p>
    <w:p w:rsidR="003372AE" w:rsidRDefault="000D423B" w:rsidP="00C13D18">
      <w:pPr>
        <w:autoSpaceDE w:val="0"/>
        <w:autoSpaceDN w:val="0"/>
        <w:adjustRightInd w:val="0"/>
        <w:jc w:val="both"/>
      </w:pPr>
      <w:r>
        <w:rPr>
          <w:noProof/>
          <w:color w:val="000000"/>
        </w:rPr>
        <w:drawing>
          <wp:anchor distT="0" distB="0" distL="114300" distR="114300" simplePos="0" relativeHeight="251635712" behindDoc="0" locked="0" layoutInCell="1" allowOverlap="1">
            <wp:simplePos x="0" y="0"/>
            <wp:positionH relativeFrom="column">
              <wp:posOffset>0</wp:posOffset>
            </wp:positionH>
            <wp:positionV relativeFrom="paragraph">
              <wp:posOffset>55245</wp:posOffset>
            </wp:positionV>
            <wp:extent cx="1445260" cy="1525270"/>
            <wp:effectExtent l="0" t="0" r="2540" b="0"/>
            <wp:wrapSquare wrapText="bothSides"/>
            <wp:docPr id="18" name="Kép 18"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5260" cy="1525270"/>
                    </a:xfrm>
                    <a:prstGeom prst="rect">
                      <a:avLst/>
                    </a:prstGeom>
                    <a:noFill/>
                  </pic:spPr>
                </pic:pic>
              </a:graphicData>
            </a:graphic>
            <wp14:sizeRelH relativeFrom="page">
              <wp14:pctWidth>0</wp14:pctWidth>
            </wp14:sizeRelH>
            <wp14:sizeRelV relativeFrom="page">
              <wp14:pctHeight>0</wp14:pctHeight>
            </wp14:sizeRelV>
          </wp:anchor>
        </w:drawing>
      </w:r>
      <w:r w:rsidR="005829E8" w:rsidRPr="00DA56E8">
        <w:t>Az újragyújtási idő a feszültség pillanatnyi letörése esetén a feszültség visszatéréstől</w:t>
      </w:r>
      <w:r w:rsidR="00C13D18">
        <w:t xml:space="preserve"> </w:t>
      </w:r>
      <w:r w:rsidR="005829E8" w:rsidRPr="00DA56E8">
        <w:t>a névleges fényáram 95 %-ának eléréséig eltelt idő.</w:t>
      </w:r>
      <w:r w:rsidR="00EF6032">
        <w:t xml:space="preserve"> </w:t>
      </w:r>
      <w:r w:rsidR="005829E8" w:rsidRPr="00DA56E8">
        <w:t>Egysége: min (perc).</w:t>
      </w:r>
      <w:r w:rsidR="00C13D18">
        <w:t xml:space="preserve"> </w:t>
      </w:r>
      <w:r w:rsidR="00EF6032" w:rsidRPr="00C13D18">
        <w:rPr>
          <w:u w:val="single"/>
        </w:rPr>
        <w:t xml:space="preserve">Rövid újragyújtási idejű a 6 s </w:t>
      </w:r>
      <w:r w:rsidR="00EF6032">
        <w:t xml:space="preserve">(0,1 min) vagy annál kisebb újragyújtási idejű fényforrás. Ilyenek pl. az izzólámpák, standard fénycsövek, a kompakt fénycsövek egy része. </w:t>
      </w:r>
      <w:r w:rsidR="00EF6032" w:rsidRPr="00C13D18">
        <w:rPr>
          <w:u w:val="single"/>
        </w:rPr>
        <w:t>Hosszú újragyújtási idejű</w:t>
      </w:r>
      <w:r w:rsidR="00EF6032">
        <w:t xml:space="preserve"> fényforrás újragyújtási ideje 6 </w:t>
      </w:r>
      <w:proofErr w:type="spellStart"/>
      <w:r w:rsidR="00EF6032">
        <w:t>s-nál</w:t>
      </w:r>
      <w:proofErr w:type="spellEnd"/>
      <w:r w:rsidR="00EF6032">
        <w:t xml:space="preserve"> (0,1 min) nagyobb, pl. nagynyomású nátriumlámpa.</w:t>
      </w:r>
    </w:p>
    <w:p w:rsidR="00EF6032" w:rsidRDefault="00EF6032" w:rsidP="00EF6032">
      <w:pPr>
        <w:rPr>
          <w:color w:val="000000"/>
        </w:rPr>
      </w:pPr>
    </w:p>
    <w:tbl>
      <w:tblPr>
        <w:tblW w:w="0" w:type="auto"/>
        <w:jc w:val="center"/>
        <w:tblInd w:w="-440" w:type="dxa"/>
        <w:tblLayout w:type="fixed"/>
        <w:tblLook w:val="01E0" w:firstRow="1" w:lastRow="1" w:firstColumn="1" w:lastColumn="1" w:noHBand="0" w:noVBand="0"/>
      </w:tblPr>
      <w:tblGrid>
        <w:gridCol w:w="2168"/>
        <w:gridCol w:w="900"/>
        <w:gridCol w:w="900"/>
        <w:gridCol w:w="900"/>
        <w:gridCol w:w="900"/>
      </w:tblGrid>
      <w:tr w:rsidR="002B2647" w:rsidTr="008A4D20">
        <w:trPr>
          <w:jc w:val="center"/>
        </w:trPr>
        <w:tc>
          <w:tcPr>
            <w:tcW w:w="2168" w:type="dxa"/>
            <w:shd w:val="clear" w:color="auto" w:fill="auto"/>
          </w:tcPr>
          <w:p w:rsidR="002B2647" w:rsidRDefault="002B2647" w:rsidP="008A4D20">
            <w:pPr>
              <w:autoSpaceDE w:val="0"/>
              <w:autoSpaceDN w:val="0"/>
              <w:adjustRightInd w:val="0"/>
              <w:jc w:val="both"/>
            </w:pPr>
          </w:p>
        </w:tc>
        <w:tc>
          <w:tcPr>
            <w:tcW w:w="1800" w:type="dxa"/>
            <w:gridSpan w:val="2"/>
            <w:shd w:val="clear" w:color="auto" w:fill="auto"/>
          </w:tcPr>
          <w:p w:rsidR="002B2647" w:rsidRPr="00A3393F" w:rsidRDefault="002B2647" w:rsidP="008A4D20">
            <w:pPr>
              <w:autoSpaceDE w:val="0"/>
              <w:autoSpaceDN w:val="0"/>
              <w:adjustRightInd w:val="0"/>
              <w:jc w:val="center"/>
              <w:rPr>
                <w:u w:val="single"/>
              </w:rPr>
            </w:pPr>
            <w:r w:rsidRPr="00A3393F">
              <w:rPr>
                <w:u w:val="single"/>
              </w:rPr>
              <w:t>Felfutás</w:t>
            </w:r>
          </w:p>
        </w:tc>
        <w:tc>
          <w:tcPr>
            <w:tcW w:w="1800" w:type="dxa"/>
            <w:gridSpan w:val="2"/>
            <w:shd w:val="clear" w:color="auto" w:fill="auto"/>
          </w:tcPr>
          <w:p w:rsidR="002B2647" w:rsidRPr="00A3393F" w:rsidRDefault="002B2647" w:rsidP="008A4D20">
            <w:pPr>
              <w:autoSpaceDE w:val="0"/>
              <w:autoSpaceDN w:val="0"/>
              <w:adjustRightInd w:val="0"/>
              <w:jc w:val="center"/>
              <w:rPr>
                <w:u w:val="single"/>
              </w:rPr>
            </w:pPr>
            <w:r w:rsidRPr="00A3393F">
              <w:rPr>
                <w:u w:val="single"/>
              </w:rPr>
              <w:t>Újragyújtás</w:t>
            </w:r>
          </w:p>
        </w:tc>
      </w:tr>
      <w:tr w:rsidR="002B2647" w:rsidTr="008A4D20">
        <w:trPr>
          <w:jc w:val="center"/>
        </w:trPr>
        <w:tc>
          <w:tcPr>
            <w:tcW w:w="2168" w:type="dxa"/>
            <w:shd w:val="clear" w:color="auto" w:fill="auto"/>
          </w:tcPr>
          <w:p w:rsidR="002B2647" w:rsidRPr="000B292B" w:rsidRDefault="002B2647" w:rsidP="008A4D20">
            <w:pPr>
              <w:autoSpaceDE w:val="0"/>
              <w:autoSpaceDN w:val="0"/>
              <w:adjustRightInd w:val="0"/>
              <w:jc w:val="both"/>
              <w:rPr>
                <w:u w:val="single"/>
              </w:rPr>
            </w:pPr>
            <w:r w:rsidRPr="00A3393F">
              <w:rPr>
                <w:u w:val="single"/>
              </w:rPr>
              <w:t>Kisnyomású:</w:t>
            </w:r>
          </w:p>
        </w:tc>
        <w:tc>
          <w:tcPr>
            <w:tcW w:w="900" w:type="dxa"/>
            <w:shd w:val="clear" w:color="auto" w:fill="auto"/>
          </w:tcPr>
          <w:p w:rsidR="002B2647" w:rsidRDefault="002B2647" w:rsidP="008A4D20">
            <w:pPr>
              <w:autoSpaceDE w:val="0"/>
              <w:autoSpaceDN w:val="0"/>
              <w:adjustRightInd w:val="0"/>
              <w:jc w:val="center"/>
            </w:pPr>
            <w:r>
              <w:t>Gyors</w:t>
            </w:r>
          </w:p>
        </w:tc>
        <w:tc>
          <w:tcPr>
            <w:tcW w:w="900" w:type="dxa"/>
            <w:shd w:val="clear" w:color="auto" w:fill="auto"/>
          </w:tcPr>
          <w:p w:rsidR="002B2647" w:rsidRDefault="002B2647" w:rsidP="008A4D20">
            <w:pPr>
              <w:autoSpaceDE w:val="0"/>
              <w:autoSpaceDN w:val="0"/>
              <w:adjustRightInd w:val="0"/>
              <w:jc w:val="center"/>
            </w:pPr>
            <w:r>
              <w:t>Lassú</w:t>
            </w:r>
          </w:p>
        </w:tc>
        <w:tc>
          <w:tcPr>
            <w:tcW w:w="900" w:type="dxa"/>
            <w:shd w:val="clear" w:color="auto" w:fill="auto"/>
          </w:tcPr>
          <w:p w:rsidR="002B2647" w:rsidRDefault="002B2647" w:rsidP="008A4D20">
            <w:pPr>
              <w:autoSpaceDE w:val="0"/>
              <w:autoSpaceDN w:val="0"/>
              <w:adjustRightInd w:val="0"/>
              <w:jc w:val="center"/>
            </w:pPr>
            <w:r>
              <w:t>Gyors</w:t>
            </w:r>
          </w:p>
        </w:tc>
        <w:tc>
          <w:tcPr>
            <w:tcW w:w="900" w:type="dxa"/>
            <w:shd w:val="clear" w:color="auto" w:fill="auto"/>
          </w:tcPr>
          <w:p w:rsidR="002B2647" w:rsidRDefault="002B2647" w:rsidP="008A4D20">
            <w:pPr>
              <w:autoSpaceDE w:val="0"/>
              <w:autoSpaceDN w:val="0"/>
              <w:adjustRightInd w:val="0"/>
              <w:jc w:val="center"/>
            </w:pPr>
            <w:r>
              <w:t>Lassú</w:t>
            </w:r>
          </w:p>
        </w:tc>
      </w:tr>
      <w:tr w:rsidR="002B2647" w:rsidTr="008A4D20">
        <w:trPr>
          <w:jc w:val="center"/>
        </w:trPr>
        <w:tc>
          <w:tcPr>
            <w:tcW w:w="2168" w:type="dxa"/>
            <w:shd w:val="clear" w:color="auto" w:fill="auto"/>
          </w:tcPr>
          <w:p w:rsidR="002B2647" w:rsidRPr="00A3393F" w:rsidRDefault="002B2647" w:rsidP="008A4D20">
            <w:pPr>
              <w:autoSpaceDE w:val="0"/>
              <w:autoSpaceDN w:val="0"/>
              <w:adjustRightInd w:val="0"/>
              <w:jc w:val="both"/>
              <w:rPr>
                <w:u w:val="single"/>
              </w:rPr>
            </w:pPr>
            <w:r>
              <w:t xml:space="preserve">   Fénycső</w:t>
            </w: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r>
      <w:tr w:rsidR="002B2647" w:rsidTr="008A4D20">
        <w:trPr>
          <w:jc w:val="center"/>
        </w:trPr>
        <w:tc>
          <w:tcPr>
            <w:tcW w:w="2168" w:type="dxa"/>
            <w:shd w:val="clear" w:color="auto" w:fill="auto"/>
          </w:tcPr>
          <w:p w:rsidR="002B2647" w:rsidRDefault="002B2647" w:rsidP="008A4D20">
            <w:pPr>
              <w:autoSpaceDE w:val="0"/>
              <w:autoSpaceDN w:val="0"/>
              <w:adjustRightInd w:val="0"/>
              <w:jc w:val="both"/>
            </w:pPr>
            <w:r>
              <w:t xml:space="preserve">   Kompakt fénycső</w:t>
            </w: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r>
      <w:tr w:rsidR="002B2647" w:rsidTr="008A4D20">
        <w:trPr>
          <w:jc w:val="center"/>
        </w:trPr>
        <w:tc>
          <w:tcPr>
            <w:tcW w:w="2168" w:type="dxa"/>
            <w:shd w:val="clear" w:color="auto" w:fill="auto"/>
          </w:tcPr>
          <w:p w:rsidR="002B2647" w:rsidRDefault="002B2647" w:rsidP="008A4D20">
            <w:pPr>
              <w:autoSpaceDE w:val="0"/>
              <w:autoSpaceDN w:val="0"/>
              <w:adjustRightInd w:val="0"/>
              <w:jc w:val="both"/>
            </w:pPr>
            <w:r>
              <w:t xml:space="preserve">   Nátrium</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r>
      <w:tr w:rsidR="002B2647" w:rsidTr="008A4D20">
        <w:trPr>
          <w:jc w:val="center"/>
        </w:trPr>
        <w:tc>
          <w:tcPr>
            <w:tcW w:w="2168" w:type="dxa"/>
            <w:shd w:val="clear" w:color="auto" w:fill="auto"/>
          </w:tcPr>
          <w:p w:rsidR="002B2647" w:rsidRDefault="002B2647" w:rsidP="008A4D20">
            <w:pPr>
              <w:autoSpaceDE w:val="0"/>
              <w:autoSpaceDN w:val="0"/>
              <w:adjustRightInd w:val="0"/>
              <w:jc w:val="both"/>
            </w:pPr>
            <w:r>
              <w:t xml:space="preserve">   Indukciós</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r>
      <w:tr w:rsidR="002B2647" w:rsidTr="008A4D20">
        <w:trPr>
          <w:jc w:val="center"/>
        </w:trPr>
        <w:tc>
          <w:tcPr>
            <w:tcW w:w="2168" w:type="dxa"/>
            <w:shd w:val="clear" w:color="auto" w:fill="auto"/>
          </w:tcPr>
          <w:p w:rsidR="002B2647" w:rsidRPr="000B292B" w:rsidRDefault="002B2647" w:rsidP="008A4D20">
            <w:pPr>
              <w:autoSpaceDE w:val="0"/>
              <w:autoSpaceDN w:val="0"/>
              <w:adjustRightInd w:val="0"/>
              <w:jc w:val="both"/>
              <w:rPr>
                <w:u w:val="single"/>
              </w:rPr>
            </w:pPr>
            <w:r w:rsidRPr="00A3393F">
              <w:rPr>
                <w:u w:val="single"/>
              </w:rPr>
              <w:t>Nagynyomású:</w:t>
            </w:r>
          </w:p>
        </w:tc>
        <w:tc>
          <w:tcPr>
            <w:tcW w:w="900" w:type="dxa"/>
            <w:shd w:val="clear" w:color="auto" w:fill="auto"/>
          </w:tcPr>
          <w:p w:rsidR="002B2647" w:rsidRDefault="002B2647" w:rsidP="008A4D20">
            <w:pPr>
              <w:autoSpaceDE w:val="0"/>
              <w:autoSpaceDN w:val="0"/>
              <w:adjustRightInd w:val="0"/>
            </w:pP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pPr>
          </w:p>
        </w:tc>
      </w:tr>
      <w:tr w:rsidR="002B2647" w:rsidTr="008A4D20">
        <w:trPr>
          <w:jc w:val="center"/>
        </w:trPr>
        <w:tc>
          <w:tcPr>
            <w:tcW w:w="2168" w:type="dxa"/>
            <w:shd w:val="clear" w:color="auto" w:fill="auto"/>
          </w:tcPr>
          <w:p w:rsidR="002B2647" w:rsidRPr="00A3393F" w:rsidRDefault="002B2647" w:rsidP="008A4D20">
            <w:pPr>
              <w:autoSpaceDE w:val="0"/>
              <w:autoSpaceDN w:val="0"/>
              <w:adjustRightInd w:val="0"/>
              <w:jc w:val="both"/>
              <w:rPr>
                <w:u w:val="single"/>
              </w:rPr>
            </w:pPr>
            <w:r>
              <w:t xml:space="preserve">   Higany</w:t>
            </w:r>
          </w:p>
        </w:tc>
        <w:tc>
          <w:tcPr>
            <w:tcW w:w="900" w:type="dxa"/>
            <w:shd w:val="clear" w:color="auto" w:fill="auto"/>
          </w:tcPr>
          <w:p w:rsidR="002B2647" w:rsidRDefault="002B2647" w:rsidP="008A4D20">
            <w:pPr>
              <w:autoSpaceDE w:val="0"/>
              <w:autoSpaceDN w:val="0"/>
              <w:adjustRightInd w:val="0"/>
            </w:pP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r>
      <w:tr w:rsidR="002B2647" w:rsidTr="008A4D20">
        <w:trPr>
          <w:jc w:val="center"/>
        </w:trPr>
        <w:tc>
          <w:tcPr>
            <w:tcW w:w="2168" w:type="dxa"/>
            <w:shd w:val="clear" w:color="auto" w:fill="auto"/>
          </w:tcPr>
          <w:p w:rsidR="002B2647" w:rsidRPr="00A3393F" w:rsidRDefault="002B2647" w:rsidP="008A4D20">
            <w:pPr>
              <w:autoSpaceDE w:val="0"/>
              <w:autoSpaceDN w:val="0"/>
              <w:adjustRightInd w:val="0"/>
              <w:jc w:val="both"/>
              <w:rPr>
                <w:u w:val="single"/>
              </w:rPr>
            </w:pPr>
            <w:r>
              <w:t xml:space="preserve">   Nátrium</w:t>
            </w:r>
          </w:p>
        </w:tc>
        <w:tc>
          <w:tcPr>
            <w:tcW w:w="900" w:type="dxa"/>
            <w:shd w:val="clear" w:color="auto" w:fill="auto"/>
          </w:tcPr>
          <w:p w:rsidR="002B2647" w:rsidRDefault="002B2647" w:rsidP="008A4D20">
            <w:pPr>
              <w:autoSpaceDE w:val="0"/>
              <w:autoSpaceDN w:val="0"/>
              <w:adjustRightInd w:val="0"/>
            </w:pP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r>
      <w:tr w:rsidR="002B2647" w:rsidTr="008A4D20">
        <w:trPr>
          <w:jc w:val="center"/>
        </w:trPr>
        <w:tc>
          <w:tcPr>
            <w:tcW w:w="2168" w:type="dxa"/>
            <w:shd w:val="clear" w:color="auto" w:fill="auto"/>
          </w:tcPr>
          <w:p w:rsidR="002B2647" w:rsidRDefault="002B2647" w:rsidP="008A4D20">
            <w:pPr>
              <w:autoSpaceDE w:val="0"/>
              <w:autoSpaceDN w:val="0"/>
              <w:adjustRightInd w:val="0"/>
              <w:jc w:val="both"/>
            </w:pPr>
            <w:r>
              <w:t xml:space="preserve">   Kevertfényű</w:t>
            </w: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r>
      <w:tr w:rsidR="002B2647" w:rsidTr="008A4D20">
        <w:trPr>
          <w:jc w:val="center"/>
        </w:trPr>
        <w:tc>
          <w:tcPr>
            <w:tcW w:w="2168" w:type="dxa"/>
            <w:shd w:val="clear" w:color="auto" w:fill="auto"/>
          </w:tcPr>
          <w:p w:rsidR="002B2647" w:rsidRDefault="002B2647" w:rsidP="008A4D20">
            <w:pPr>
              <w:autoSpaceDE w:val="0"/>
              <w:autoSpaceDN w:val="0"/>
              <w:adjustRightInd w:val="0"/>
              <w:jc w:val="both"/>
            </w:pPr>
            <w:r>
              <w:t xml:space="preserve">   </w:t>
            </w:r>
            <w:proofErr w:type="spellStart"/>
            <w:r>
              <w:t>Fémhalogén</w:t>
            </w:r>
            <w:proofErr w:type="spellEnd"/>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c>
          <w:tcPr>
            <w:tcW w:w="900" w:type="dxa"/>
            <w:shd w:val="clear" w:color="auto" w:fill="auto"/>
          </w:tcPr>
          <w:p w:rsidR="002B2647" w:rsidRDefault="002B2647" w:rsidP="008A4D20">
            <w:pPr>
              <w:autoSpaceDE w:val="0"/>
              <w:autoSpaceDN w:val="0"/>
              <w:adjustRightInd w:val="0"/>
              <w:jc w:val="center"/>
            </w:pPr>
          </w:p>
        </w:tc>
        <w:tc>
          <w:tcPr>
            <w:tcW w:w="900" w:type="dxa"/>
            <w:shd w:val="clear" w:color="auto" w:fill="auto"/>
          </w:tcPr>
          <w:p w:rsidR="002B2647" w:rsidRDefault="002B2647" w:rsidP="008A4D20">
            <w:pPr>
              <w:autoSpaceDE w:val="0"/>
              <w:autoSpaceDN w:val="0"/>
              <w:adjustRightInd w:val="0"/>
              <w:jc w:val="center"/>
            </w:pPr>
            <w:r>
              <w:t>X</w:t>
            </w:r>
          </w:p>
        </w:tc>
      </w:tr>
    </w:tbl>
    <w:p w:rsidR="00107AB9" w:rsidRPr="00DA56E8" w:rsidRDefault="00107AB9" w:rsidP="00EF6032">
      <w:pPr>
        <w:rPr>
          <w:color w:val="000000"/>
        </w:rPr>
      </w:pPr>
    </w:p>
    <w:p w:rsidR="003372AE" w:rsidRPr="007471C2" w:rsidRDefault="00733391" w:rsidP="003372AE">
      <w:pPr>
        <w:rPr>
          <w:b/>
          <w:color w:val="000000"/>
          <w:sz w:val="28"/>
          <w:szCs w:val="28"/>
        </w:rPr>
      </w:pPr>
      <w:r>
        <w:rPr>
          <w:b/>
          <w:color w:val="000000"/>
          <w:sz w:val="28"/>
          <w:szCs w:val="28"/>
        </w:rPr>
        <w:t>20</w:t>
      </w:r>
      <w:r w:rsidR="006902B2">
        <w:rPr>
          <w:b/>
          <w:color w:val="000000"/>
          <w:sz w:val="28"/>
          <w:szCs w:val="28"/>
        </w:rPr>
        <w:t>-21</w:t>
      </w:r>
      <w:r w:rsidR="003372AE" w:rsidRPr="007471C2">
        <w:rPr>
          <w:b/>
          <w:color w:val="000000"/>
          <w:sz w:val="28"/>
          <w:szCs w:val="28"/>
        </w:rPr>
        <w:t>. Mit jellemez a színhőmérséklet?</w:t>
      </w:r>
      <w:r w:rsidR="007471C2">
        <w:rPr>
          <w:b/>
          <w:color w:val="000000"/>
          <w:sz w:val="28"/>
          <w:szCs w:val="28"/>
        </w:rPr>
        <w:t xml:space="preserve"> </w:t>
      </w:r>
      <w:r w:rsidR="007471C2" w:rsidRPr="007471C2">
        <w:rPr>
          <w:b/>
          <w:color w:val="000000"/>
          <w:sz w:val="28"/>
          <w:szCs w:val="28"/>
        </w:rPr>
        <w:t>Mi a korrelált színhőmérséklet</w:t>
      </w:r>
      <w:r w:rsidR="007471C2" w:rsidRPr="007471C2">
        <w:rPr>
          <w:b/>
          <w:color w:val="000000"/>
          <w:sz w:val="28"/>
          <w:szCs w:val="28"/>
        </w:rPr>
        <w:sym w:font="Symbol" w:char="F03F"/>
      </w:r>
    </w:p>
    <w:p w:rsidR="00724D02" w:rsidRDefault="007471C2" w:rsidP="007471C2">
      <w:pPr>
        <w:jc w:val="both"/>
      </w:pPr>
      <w:r>
        <w:t xml:space="preserve">A fényforrások világítástechnikai értékelésekor a sugárzott fény erősségén kívül annak színe is fontos jellemző. Egy izzó fekete test színe a </w:t>
      </w:r>
      <w:r w:rsidRPr="007471C2">
        <w:rPr>
          <w:b/>
          <w:bCs/>
          <w:i/>
          <w:iCs/>
        </w:rPr>
        <w:t>színhőmérséklettel</w:t>
      </w:r>
      <w:r w:rsidR="00724D02">
        <w:t xml:space="preserve">, vagyis a fekete </w:t>
      </w:r>
      <w:proofErr w:type="gramStart"/>
      <w:r>
        <w:t>test izzási</w:t>
      </w:r>
      <w:proofErr w:type="gramEnd"/>
      <w:r>
        <w:t xml:space="preserve"> </w:t>
      </w:r>
    </w:p>
    <w:tbl>
      <w:tblPr>
        <w:tblStyle w:val="Rcsostblzat"/>
        <w:tblpPr w:leftFromText="141" w:rightFromText="141" w:vertAnchor="text" w:tblpY="1"/>
        <w:tblOverlap w:val="never"/>
        <w:tblW w:w="0" w:type="auto"/>
        <w:tblLook w:val="04A0" w:firstRow="1" w:lastRow="0" w:firstColumn="1" w:lastColumn="0" w:noHBand="0" w:noVBand="1"/>
      </w:tblPr>
      <w:tblGrid>
        <w:gridCol w:w="1976"/>
        <w:gridCol w:w="1876"/>
      </w:tblGrid>
      <w:tr w:rsidR="00724D02" w:rsidTr="00724D02">
        <w:tc>
          <w:tcPr>
            <w:tcW w:w="0" w:type="auto"/>
          </w:tcPr>
          <w:p w:rsidR="00724D02" w:rsidRPr="00724D02" w:rsidRDefault="00724D02" w:rsidP="00724D02">
            <w:pPr>
              <w:jc w:val="both"/>
              <w:rPr>
                <w:b/>
              </w:rPr>
            </w:pPr>
            <w:r w:rsidRPr="00724D02">
              <w:rPr>
                <w:b/>
              </w:rPr>
              <w:lastRenderedPageBreak/>
              <w:t>Színhőmérsékleti</w:t>
            </w:r>
          </w:p>
          <w:p w:rsidR="00724D02" w:rsidRPr="00724D02" w:rsidRDefault="00724D02" w:rsidP="00724D02">
            <w:pPr>
              <w:jc w:val="both"/>
              <w:rPr>
                <w:b/>
              </w:rPr>
            </w:pPr>
            <w:r w:rsidRPr="00724D02">
              <w:rPr>
                <w:b/>
              </w:rPr>
              <w:t>csoport</w:t>
            </w:r>
          </w:p>
        </w:tc>
        <w:tc>
          <w:tcPr>
            <w:tcW w:w="0" w:type="auto"/>
          </w:tcPr>
          <w:p w:rsidR="00724D02" w:rsidRPr="00724D02" w:rsidRDefault="00724D02" w:rsidP="00724D02">
            <w:pPr>
              <w:jc w:val="both"/>
              <w:rPr>
                <w:b/>
              </w:rPr>
            </w:pPr>
            <w:r w:rsidRPr="00724D02">
              <w:rPr>
                <w:b/>
              </w:rPr>
              <w:t>Korrelált szín-</w:t>
            </w:r>
          </w:p>
          <w:p w:rsidR="00724D02" w:rsidRPr="00724D02" w:rsidRDefault="00724D02" w:rsidP="00724D02">
            <w:pPr>
              <w:jc w:val="both"/>
              <w:rPr>
                <w:b/>
              </w:rPr>
            </w:pPr>
            <w:r w:rsidRPr="00724D02">
              <w:rPr>
                <w:b/>
              </w:rPr>
              <w:t>hőmérséklet (K)</w:t>
            </w:r>
          </w:p>
        </w:tc>
      </w:tr>
      <w:tr w:rsidR="00724D02" w:rsidTr="00724D02">
        <w:tc>
          <w:tcPr>
            <w:tcW w:w="0" w:type="auto"/>
          </w:tcPr>
          <w:p w:rsidR="00724D02" w:rsidRDefault="00724D02" w:rsidP="00724D02">
            <w:pPr>
              <w:jc w:val="both"/>
            </w:pPr>
            <w:r>
              <w:t>M (meleg)</w:t>
            </w:r>
          </w:p>
        </w:tc>
        <w:tc>
          <w:tcPr>
            <w:tcW w:w="0" w:type="auto"/>
          </w:tcPr>
          <w:p w:rsidR="00724D02" w:rsidRDefault="00724D02" w:rsidP="00724D02">
            <w:pPr>
              <w:jc w:val="both"/>
            </w:pPr>
            <w:r>
              <w:t>3300 alatt</w:t>
            </w:r>
          </w:p>
        </w:tc>
      </w:tr>
      <w:tr w:rsidR="00724D02" w:rsidTr="00724D02">
        <w:tc>
          <w:tcPr>
            <w:tcW w:w="0" w:type="auto"/>
          </w:tcPr>
          <w:p w:rsidR="00724D02" w:rsidRDefault="00724D02" w:rsidP="00724D02">
            <w:pPr>
              <w:jc w:val="both"/>
            </w:pPr>
            <w:r>
              <w:t>S (semleges)</w:t>
            </w:r>
          </w:p>
        </w:tc>
        <w:tc>
          <w:tcPr>
            <w:tcW w:w="0" w:type="auto"/>
          </w:tcPr>
          <w:p w:rsidR="00724D02" w:rsidRDefault="00724D02" w:rsidP="00724D02">
            <w:pPr>
              <w:jc w:val="both"/>
            </w:pPr>
            <w:r>
              <w:t>3300-5500</w:t>
            </w:r>
          </w:p>
        </w:tc>
      </w:tr>
      <w:tr w:rsidR="00724D02" w:rsidTr="00724D02">
        <w:tc>
          <w:tcPr>
            <w:tcW w:w="0" w:type="auto"/>
          </w:tcPr>
          <w:p w:rsidR="00724D02" w:rsidRDefault="00724D02" w:rsidP="00724D02">
            <w:pPr>
              <w:jc w:val="both"/>
            </w:pPr>
            <w:r>
              <w:t>H (hideg)</w:t>
            </w:r>
          </w:p>
        </w:tc>
        <w:tc>
          <w:tcPr>
            <w:tcW w:w="0" w:type="auto"/>
          </w:tcPr>
          <w:p w:rsidR="00724D02" w:rsidRDefault="00724D02" w:rsidP="00724D02">
            <w:pPr>
              <w:jc w:val="both"/>
            </w:pPr>
            <w:r>
              <w:t>5300 felett</w:t>
            </w:r>
          </w:p>
        </w:tc>
      </w:tr>
    </w:tbl>
    <w:p w:rsidR="007471C2" w:rsidRDefault="007471C2" w:rsidP="0051500E">
      <w:pPr>
        <w:jc w:val="both"/>
      </w:pPr>
      <w:proofErr w:type="gramStart"/>
      <w:r>
        <w:t>hőmérsékletével</w:t>
      </w:r>
      <w:proofErr w:type="gramEnd"/>
      <w:r>
        <w:t xml:space="preserve"> írható le, (</w:t>
      </w:r>
      <w:r w:rsidR="00695F5A">
        <w:t xml:space="preserve">jele F, </w:t>
      </w:r>
      <w:r>
        <w:t xml:space="preserve">egysége a Kelvin, K). A normál izzólámpa izzószálának hőmérséklete kb. 2800 K. Ha egy valóságos fényforrás fényének spektruma nem egyezik meg pontosan valamely izzó fekete testével, de </w:t>
      </w:r>
      <w:r w:rsidR="00054CA8">
        <w:t>attól nem tér el nagy</w:t>
      </w:r>
      <w:r>
        <w:t>mértékben</w:t>
      </w:r>
      <w:r w:rsidR="00A33DDD">
        <w:t xml:space="preserve"> (&lt;10 megkülönböztethető árnyalat),</w:t>
      </w:r>
      <w:r>
        <w:t xml:space="preserve"> akkor a fényforrást a hozzá megjelenésében leginkább hasonlító fekete testtel jellemezhetjük. Ennek a fekete testnek a hőmérsékletét hívjuk </w:t>
      </w:r>
      <w:r w:rsidRPr="00A33DDD">
        <w:rPr>
          <w:b/>
          <w:bCs/>
          <w:i/>
          <w:iCs/>
        </w:rPr>
        <w:t xml:space="preserve">korrelált </w:t>
      </w:r>
      <w:r w:rsidRPr="007471C2">
        <w:rPr>
          <w:b/>
          <w:bCs/>
          <w:i/>
          <w:iCs/>
        </w:rPr>
        <w:t>színhőmérsékletnek</w:t>
      </w:r>
      <w:r>
        <w:t xml:space="preserve">. A természetes világítást adó derült </w:t>
      </w:r>
      <w:r w:rsidR="00054CA8">
        <w:t xml:space="preserve">északi égbolt színhőmérséklete </w:t>
      </w:r>
      <w:r w:rsidR="00DB5C04">
        <w:t>6000 K feletti</w:t>
      </w:r>
      <w:r>
        <w:t>, a normál izzólámpáé 2800 K körül van. A különböző színhőmérsékletű fényforrások egymás melletti alkalmazását kerülni kell, mert megnehezíti a szem alkalmazkodását, a színes tárgyak megjelenését kedvezőtlenül változtatja meg és zavaró, színesnek látszó árnyékok is keletkezhetnek.</w:t>
      </w:r>
      <w:r w:rsidR="00724D02">
        <w:t xml:space="preserve"> </w:t>
      </w:r>
      <w:r>
        <w:t xml:space="preserve">A mesterséges világításra használt fényforrások színmegjelenésük alapján a </w:t>
      </w:r>
      <w:r w:rsidR="0051500E">
        <w:t>három nagy csoportba oszthatók.</w:t>
      </w:r>
    </w:p>
    <w:p w:rsidR="00733391" w:rsidRDefault="00733391" w:rsidP="00F12277">
      <w:pPr>
        <w:rPr>
          <w:b/>
          <w:sz w:val="28"/>
          <w:szCs w:val="28"/>
        </w:rPr>
      </w:pPr>
    </w:p>
    <w:p w:rsidR="008D262D" w:rsidRPr="00F12277" w:rsidRDefault="00733391" w:rsidP="00F12277">
      <w:pPr>
        <w:rPr>
          <w:b/>
          <w:color w:val="000000"/>
          <w:sz w:val="28"/>
          <w:szCs w:val="28"/>
          <w:lang w:val="de-DE"/>
        </w:rPr>
      </w:pPr>
      <w:r>
        <w:rPr>
          <w:b/>
          <w:sz w:val="28"/>
          <w:szCs w:val="28"/>
        </w:rPr>
        <w:t>22</w:t>
      </w:r>
      <w:r w:rsidR="008D262D" w:rsidRPr="00F12277">
        <w:rPr>
          <w:b/>
          <w:sz w:val="28"/>
          <w:szCs w:val="28"/>
        </w:rPr>
        <w:t xml:space="preserve">. </w:t>
      </w:r>
      <w:r w:rsidR="008D262D" w:rsidRPr="00F12277">
        <w:rPr>
          <w:b/>
          <w:color w:val="000000"/>
          <w:sz w:val="28"/>
          <w:szCs w:val="28"/>
          <w:lang w:val="de-DE"/>
        </w:rPr>
        <w:t xml:space="preserve">Mit </w:t>
      </w:r>
      <w:proofErr w:type="spellStart"/>
      <w:r w:rsidR="008D262D" w:rsidRPr="00F12277">
        <w:rPr>
          <w:b/>
          <w:color w:val="000000"/>
          <w:sz w:val="28"/>
          <w:szCs w:val="28"/>
          <w:lang w:val="de-DE"/>
        </w:rPr>
        <w:t>jellemez</w:t>
      </w:r>
      <w:proofErr w:type="spellEnd"/>
      <w:r w:rsidR="008D262D" w:rsidRPr="00F12277">
        <w:rPr>
          <w:b/>
          <w:color w:val="000000"/>
          <w:sz w:val="28"/>
          <w:szCs w:val="28"/>
          <w:lang w:val="de-DE"/>
        </w:rPr>
        <w:t xml:space="preserve"> a </w:t>
      </w:r>
      <w:proofErr w:type="spellStart"/>
      <w:r w:rsidR="008D262D" w:rsidRPr="00F12277">
        <w:rPr>
          <w:b/>
          <w:color w:val="000000"/>
          <w:sz w:val="28"/>
          <w:szCs w:val="28"/>
          <w:lang w:val="de-DE"/>
        </w:rPr>
        <w:t>Kruithoff</w:t>
      </w:r>
      <w:proofErr w:type="spellEnd"/>
      <w:r w:rsidR="008D262D" w:rsidRPr="00F12277">
        <w:rPr>
          <w:b/>
          <w:color w:val="000000"/>
          <w:sz w:val="28"/>
          <w:szCs w:val="28"/>
          <w:lang w:val="de-DE"/>
        </w:rPr>
        <w:t xml:space="preserve"> </w:t>
      </w:r>
      <w:proofErr w:type="spellStart"/>
      <w:r w:rsidR="008D262D" w:rsidRPr="00F12277">
        <w:rPr>
          <w:b/>
          <w:color w:val="000000"/>
          <w:sz w:val="28"/>
          <w:szCs w:val="28"/>
          <w:lang w:val="de-DE"/>
        </w:rPr>
        <w:t>diagram</w:t>
      </w:r>
      <w:proofErr w:type="spellEnd"/>
      <w:r w:rsidR="008D262D" w:rsidRPr="00F12277">
        <w:rPr>
          <w:b/>
          <w:color w:val="000000"/>
          <w:sz w:val="28"/>
          <w:szCs w:val="28"/>
          <w:lang w:val="de-DE"/>
        </w:rPr>
        <w:t>?</w:t>
      </w:r>
    </w:p>
    <w:p w:rsidR="00F12277" w:rsidRPr="00F12277" w:rsidRDefault="00F12277" w:rsidP="00F12277">
      <w:pPr>
        <w:rPr>
          <w:color w:val="000000"/>
          <w:lang w:val="de-DE"/>
        </w:rPr>
      </w:pPr>
      <w:r w:rsidRPr="00F12277">
        <w:rPr>
          <w:color w:val="000000"/>
        </w:rPr>
        <w:t>A színhőmérséklet a fényforrás spektrális eloszlását jellemzi, a színérzetet meghatározó fogalom.</w:t>
      </w:r>
    </w:p>
    <w:p w:rsidR="008D262D" w:rsidRPr="00F12277" w:rsidRDefault="00DA627D" w:rsidP="00F12277">
      <w:pPr>
        <w:jc w:val="both"/>
      </w:pPr>
      <w:r>
        <w:rPr>
          <w:noProof/>
        </w:rPr>
        <w:drawing>
          <wp:anchor distT="0" distB="0" distL="114300" distR="114300" simplePos="0" relativeHeight="251734016" behindDoc="0" locked="0" layoutInCell="1" allowOverlap="1">
            <wp:simplePos x="0" y="0"/>
            <wp:positionH relativeFrom="column">
              <wp:posOffset>-4445</wp:posOffset>
            </wp:positionH>
            <wp:positionV relativeFrom="paragraph">
              <wp:posOffset>139065</wp:posOffset>
            </wp:positionV>
            <wp:extent cx="3143250" cy="1857375"/>
            <wp:effectExtent l="0" t="0" r="0" b="9525"/>
            <wp:wrapSquare wrapText="bothSides"/>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2D" w:rsidRPr="00F12277">
        <w:t xml:space="preserve">A világítás </w:t>
      </w:r>
      <w:r w:rsidR="008D262D" w:rsidRPr="00F12277">
        <w:rPr>
          <w:bCs/>
        </w:rPr>
        <w:t>színhatás</w:t>
      </w:r>
      <w:r w:rsidR="00F12277">
        <w:t>a akkor megfelelő</w:t>
      </w:r>
      <w:r w:rsidR="008D262D" w:rsidRPr="00F12277">
        <w:t xml:space="preserve">, ha a használt </w:t>
      </w:r>
      <w:hyperlink r:id="rId22" w:history="1">
        <w:r w:rsidR="00F12277">
          <w:rPr>
            <w:rStyle w:val="Hiperhivatkozs"/>
            <w:color w:val="auto"/>
            <w:u w:val="none"/>
          </w:rPr>
          <w:t>fényforrás színhő</w:t>
        </w:r>
        <w:r w:rsidR="008D262D" w:rsidRPr="00F12277">
          <w:rPr>
            <w:rStyle w:val="Hiperhivatkozs"/>
            <w:color w:val="auto"/>
            <w:u w:val="none"/>
          </w:rPr>
          <w:t>mérséklet</w:t>
        </w:r>
      </w:hyperlink>
      <w:r w:rsidR="008D262D" w:rsidRPr="00F12277">
        <w:t xml:space="preserve">e (azaz </w:t>
      </w:r>
      <w:hyperlink r:id="rId23" w:history="1">
        <w:r w:rsidR="008D262D" w:rsidRPr="00F12277">
          <w:rPr>
            <w:rStyle w:val="Hiperhivatkozs"/>
            <w:color w:val="auto"/>
            <w:u w:val="none"/>
          </w:rPr>
          <w:t>fényszín</w:t>
        </w:r>
      </w:hyperlink>
      <w:r w:rsidR="008D262D" w:rsidRPr="00F12277">
        <w:t xml:space="preserve">e) és a vonatkoztatási síkon létrehozott átlagos </w:t>
      </w:r>
      <w:hyperlink r:id="rId24" w:history="1">
        <w:r w:rsidR="008D262D" w:rsidRPr="00F12277">
          <w:rPr>
            <w:rStyle w:val="Hiperhivatkozs"/>
            <w:color w:val="auto"/>
            <w:u w:val="none"/>
          </w:rPr>
          <w:t>megvilágítás</w:t>
        </w:r>
      </w:hyperlink>
      <w:r w:rsidR="008D262D" w:rsidRPr="00F12277">
        <w:t xml:space="preserve"> összehangolt. Az összehangolás alapja a </w:t>
      </w:r>
      <w:proofErr w:type="spellStart"/>
      <w:r w:rsidR="008D262D" w:rsidRPr="00F12277">
        <w:rPr>
          <w:bCs/>
        </w:rPr>
        <w:t>Kruithoff</w:t>
      </w:r>
      <w:proofErr w:type="spellEnd"/>
      <w:r w:rsidR="008D262D" w:rsidRPr="00F12277">
        <w:rPr>
          <w:bCs/>
        </w:rPr>
        <w:t xml:space="preserve"> diagram</w:t>
      </w:r>
      <w:r w:rsidR="006559D5">
        <w:t>.</w:t>
      </w:r>
    </w:p>
    <w:p w:rsidR="008D262D" w:rsidRPr="00F12277" w:rsidRDefault="00695F5A" w:rsidP="00695F5A">
      <w:pPr>
        <w:pStyle w:val="NormlWeb"/>
        <w:spacing w:before="0" w:beforeAutospacing="0" w:after="0" w:afterAutospacing="0"/>
        <w:jc w:val="both"/>
      </w:pPr>
      <w:r>
        <w:t>E szerint adott T</w:t>
      </w:r>
      <w:r w:rsidRPr="00735A08">
        <w:rPr>
          <w:vertAlign w:val="superscript"/>
        </w:rPr>
        <w:t>*</w:t>
      </w:r>
      <w:r>
        <w:t xml:space="preserve"> színhőmérsékletű</w:t>
      </w:r>
      <w:r w:rsidR="008D262D" w:rsidRPr="00F12277">
        <w:t xml:space="preserve"> fényforrással létrehozható vil</w:t>
      </w:r>
      <w:r>
        <w:t>ágítások a megvilágítás értékétől függően eltérő</w:t>
      </w:r>
      <w:r w:rsidR="008D262D" w:rsidRPr="00F12277">
        <w:t xml:space="preserve"> szubjekt</w:t>
      </w:r>
      <w:r>
        <w:t>ív hatást gyakorolnak a szemlélő</w:t>
      </w:r>
      <w:r w:rsidR="008D262D" w:rsidRPr="00F12277">
        <w:t xml:space="preserve">re, </w:t>
      </w:r>
      <w:r>
        <w:t>különböző</w:t>
      </w:r>
      <w:r w:rsidR="008D262D" w:rsidRPr="00F12277">
        <w:t xml:space="preserve"> </w:t>
      </w:r>
      <w:r w:rsidR="008D262D" w:rsidRPr="00F12277">
        <w:rPr>
          <w:bCs/>
        </w:rPr>
        <w:t>színérzet</w:t>
      </w:r>
      <w:r>
        <w:t>et keltenek.</w:t>
      </w:r>
      <w:r w:rsidR="008D262D" w:rsidRPr="00F12277">
        <w:t xml:space="preserve"> </w:t>
      </w:r>
      <w:r>
        <w:t>Mint az</w:t>
      </w:r>
      <w:r w:rsidR="008D262D" w:rsidRPr="00F12277">
        <w:t xml:space="preserve"> ábrán látszik, az alsó görbe alatti tartományban a megvilágítás hideg hatást kelt, a két görbe között kellemes, a két görbe feletti tartományban pedig természetellenes érzetet vált ki.</w:t>
      </w:r>
      <w:r>
        <w:t xml:space="preserve"> </w:t>
      </w:r>
      <w:r w:rsidR="008D262D" w:rsidRPr="00F12277">
        <w:t>Ha a megvilágí</w:t>
      </w:r>
      <w:r>
        <w:t>tás és színhő</w:t>
      </w:r>
      <w:r w:rsidR="008D262D" w:rsidRPr="00F12277">
        <w:t>mérsék</w:t>
      </w:r>
      <w:r>
        <w:t>l</w:t>
      </w:r>
      <w:r w:rsidR="007D0534">
        <w:t>et érték</w:t>
      </w:r>
      <w:r w:rsidR="008D262D" w:rsidRPr="00F12277">
        <w:t>p</w:t>
      </w:r>
      <w:r w:rsidR="007D0534">
        <w:t xml:space="preserve">ár mellett a világítás kellemes, </w:t>
      </w:r>
      <w:r w:rsidR="008D262D" w:rsidRPr="00F12277">
        <w:t xml:space="preserve">akkor azt mondjuk, hogy </w:t>
      </w:r>
      <w:r>
        <w:t>a világítás színérzete megfelelő</w:t>
      </w:r>
      <w:r w:rsidR="008D262D" w:rsidRPr="00F12277">
        <w:t xml:space="preserve">. </w:t>
      </w:r>
    </w:p>
    <w:p w:rsidR="008D262D" w:rsidRPr="00B03F2A" w:rsidRDefault="008D262D" w:rsidP="008D262D">
      <w:pPr>
        <w:pStyle w:val="NormlWeb"/>
        <w:spacing w:before="0" w:beforeAutospacing="0" w:after="0" w:afterAutospacing="0"/>
        <w:jc w:val="center"/>
      </w:pPr>
    </w:p>
    <w:p w:rsidR="008D262D" w:rsidRPr="00695F5A" w:rsidRDefault="00695F5A" w:rsidP="00695F5A">
      <w:pPr>
        <w:rPr>
          <w:b/>
          <w:bCs/>
          <w:sz w:val="28"/>
          <w:szCs w:val="28"/>
          <w:lang w:val="de-DE"/>
        </w:rPr>
      </w:pPr>
      <w:r>
        <w:rPr>
          <w:b/>
          <w:bCs/>
          <w:sz w:val="28"/>
          <w:szCs w:val="28"/>
          <w:lang w:val="de-DE"/>
        </w:rPr>
        <w:t xml:space="preserve">23. </w:t>
      </w:r>
      <w:r w:rsidR="008D262D" w:rsidRPr="00695F5A">
        <w:rPr>
          <w:b/>
          <w:bCs/>
          <w:sz w:val="28"/>
          <w:szCs w:val="28"/>
          <w:lang w:val="de-DE"/>
        </w:rPr>
        <w:t xml:space="preserve">Mi a </w:t>
      </w:r>
      <w:proofErr w:type="spellStart"/>
      <w:r w:rsidR="008D262D" w:rsidRPr="00695F5A">
        <w:rPr>
          <w:b/>
          <w:bCs/>
          <w:sz w:val="28"/>
          <w:szCs w:val="28"/>
          <w:lang w:val="de-DE"/>
        </w:rPr>
        <w:t>színvisszaadási</w:t>
      </w:r>
      <w:proofErr w:type="spellEnd"/>
      <w:r w:rsidR="008D262D" w:rsidRPr="00695F5A">
        <w:rPr>
          <w:b/>
          <w:bCs/>
          <w:sz w:val="28"/>
          <w:szCs w:val="28"/>
          <w:lang w:val="de-DE"/>
        </w:rPr>
        <w:t xml:space="preserve"> </w:t>
      </w:r>
      <w:proofErr w:type="spellStart"/>
      <w:r w:rsidR="008D262D" w:rsidRPr="00695F5A">
        <w:rPr>
          <w:b/>
          <w:bCs/>
          <w:sz w:val="28"/>
          <w:szCs w:val="28"/>
          <w:lang w:val="de-DE"/>
        </w:rPr>
        <w:t>index</w:t>
      </w:r>
      <w:proofErr w:type="spellEnd"/>
      <w:r w:rsidR="008D262D" w:rsidRPr="00695F5A">
        <w:rPr>
          <w:b/>
          <w:bCs/>
          <w:sz w:val="28"/>
          <w:szCs w:val="28"/>
        </w:rPr>
        <w:sym w:font="Symbol" w:char="F03F"/>
      </w:r>
      <w:r w:rsidR="008D262D" w:rsidRPr="00695F5A">
        <w:rPr>
          <w:b/>
          <w:bCs/>
          <w:sz w:val="28"/>
          <w:szCs w:val="28"/>
          <w:lang w:val="de-DE"/>
        </w:rPr>
        <w:t xml:space="preserve"> Mit </w:t>
      </w:r>
      <w:proofErr w:type="spellStart"/>
      <w:r w:rsidR="008D262D" w:rsidRPr="00695F5A">
        <w:rPr>
          <w:b/>
          <w:bCs/>
          <w:sz w:val="28"/>
          <w:szCs w:val="28"/>
          <w:lang w:val="de-DE"/>
        </w:rPr>
        <w:t>jellemez</w:t>
      </w:r>
      <w:proofErr w:type="spellEnd"/>
      <w:r w:rsidR="008D262D" w:rsidRPr="00695F5A">
        <w:rPr>
          <w:b/>
          <w:bCs/>
          <w:sz w:val="28"/>
          <w:szCs w:val="28"/>
          <w:lang w:val="de-DE"/>
        </w:rPr>
        <w:t>?</w:t>
      </w:r>
    </w:p>
    <w:p w:rsidR="008D262D" w:rsidRDefault="008D262D" w:rsidP="002844E0">
      <w:pPr>
        <w:autoSpaceDE w:val="0"/>
        <w:autoSpaceDN w:val="0"/>
        <w:adjustRightInd w:val="0"/>
        <w:jc w:val="both"/>
      </w:pPr>
      <w:r w:rsidRPr="00B03F2A">
        <w:t>A mesterséges fényforrások kisebb-nagyobb mértékben eltorzítják a</w:t>
      </w:r>
      <w:r w:rsidR="002844E0">
        <w:t xml:space="preserve"> </w:t>
      </w:r>
      <w:r w:rsidRPr="00B03F2A">
        <w:t>természetes színeket. Ezt a színtorzulást jellemzik a színvisszaadási</w:t>
      </w:r>
      <w:r w:rsidR="002844E0">
        <w:t xml:space="preserve"> </w:t>
      </w:r>
      <w:r w:rsidRPr="00B03F2A">
        <w:t>indexszel, melynek skáláját úgy alakították ki, hogy a természetes</w:t>
      </w:r>
      <w:r w:rsidR="002844E0">
        <w:t xml:space="preserve"> </w:t>
      </w:r>
      <w:r w:rsidRPr="00B03F2A">
        <w:t>fényforrás, a feketetest sugárzó színvisszaadási indexét vették 100-nak (a Nap is fekete test sugárzónak tekinthető). A skála 0-tól 100-ig</w:t>
      </w:r>
      <w:r w:rsidR="002844E0">
        <w:t xml:space="preserve"> </w:t>
      </w:r>
      <w:r w:rsidRPr="00B03F2A">
        <w:t>terjed. Minél kisebb valamely fényforrás esetén az index értéke,</w:t>
      </w:r>
      <w:r w:rsidR="002844E0">
        <w:t xml:space="preserve"> </w:t>
      </w:r>
      <w:r w:rsidRPr="00B03F2A">
        <w:t>annál inkább torzulnak az általa megvilágított felületek színei. Az</w:t>
      </w:r>
      <w:r w:rsidR="002844E0">
        <w:t xml:space="preserve"> </w:t>
      </w:r>
      <w:r w:rsidRPr="00B03F2A">
        <w:t>izzólámpa fekete test sugárzónak tekinthető, ezért színvisszaadási</w:t>
      </w:r>
      <w:r w:rsidR="002844E0">
        <w:t xml:space="preserve"> </w:t>
      </w:r>
      <w:r w:rsidRPr="00B03F2A">
        <w:t xml:space="preserve">indexe gyakorlatilag </w:t>
      </w:r>
      <w:smartTag w:uri="urn:schemas-microsoft-com:office:smarttags" w:element="metricconverter">
        <w:smartTagPr>
          <w:attr w:name="ProductID" w:val="100. A"/>
        </w:smartTagPr>
        <w:r w:rsidRPr="00B03F2A">
          <w:t>100. A</w:t>
        </w:r>
      </w:smartTag>
      <w:r w:rsidRPr="00B03F2A">
        <w:t xml:space="preserve"> színvisszaadási index szokásos jelölése</w:t>
      </w:r>
      <w:r w:rsidR="002844E0">
        <w:t xml:space="preserve"> </w:t>
      </w:r>
      <w:proofErr w:type="spellStart"/>
      <w:r w:rsidRPr="00B03F2A">
        <w:t>R</w:t>
      </w:r>
      <w:r w:rsidRPr="0094755F">
        <w:rPr>
          <w:vertAlign w:val="subscript"/>
        </w:rPr>
        <w:t>a</w:t>
      </w:r>
      <w:proofErr w:type="spellEnd"/>
      <w:r w:rsidRPr="00B03F2A">
        <w:t>.</w:t>
      </w:r>
    </w:p>
    <w:p w:rsidR="00216389" w:rsidRDefault="000D423B" w:rsidP="00216389">
      <w:pPr>
        <w:autoSpaceDE w:val="0"/>
        <w:autoSpaceDN w:val="0"/>
        <w:adjustRightInd w:val="0"/>
        <w:jc w:val="both"/>
      </w:pPr>
      <w:r>
        <w:rPr>
          <w:noProof/>
        </w:rPr>
        <w:drawing>
          <wp:anchor distT="0" distB="0" distL="114300" distR="114300" simplePos="0" relativeHeight="251639808" behindDoc="0" locked="0" layoutInCell="1" allowOverlap="1">
            <wp:simplePos x="0" y="0"/>
            <wp:positionH relativeFrom="column">
              <wp:posOffset>0</wp:posOffset>
            </wp:positionH>
            <wp:positionV relativeFrom="paragraph">
              <wp:posOffset>58420</wp:posOffset>
            </wp:positionV>
            <wp:extent cx="2971800" cy="1876425"/>
            <wp:effectExtent l="0" t="0" r="0" b="9525"/>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389">
        <w:t xml:space="preserve">   </w:t>
      </w:r>
      <w:r w:rsidR="00735BC6">
        <w:t>A színvisszaadási index annak jellemzésére használt mérőszám, hogy a kérdéses, spektrális</w:t>
      </w:r>
      <w:r w:rsidR="00216389">
        <w:t xml:space="preserve"> </w:t>
      </w:r>
      <w:r w:rsidR="00735BC6">
        <w:t>sugárzáseloszlásával jellemzett fényforrással megvilágítva, kiválasztott jellemző színminták</w:t>
      </w:r>
      <w:r w:rsidR="00216389">
        <w:t xml:space="preserve"> </w:t>
      </w:r>
      <w:r w:rsidR="00735BC6">
        <w:t>színe m</w:t>
      </w:r>
      <w:r w:rsidR="00216389">
        <w:t xml:space="preserve">ilyen mértékben változik meg a </w:t>
      </w:r>
      <w:r w:rsidR="00735BC6">
        <w:t>referenciasugárzóval</w:t>
      </w:r>
      <w:r w:rsidR="00216389">
        <w:t xml:space="preserve"> megvilágított színű</w:t>
      </w:r>
      <w:r w:rsidR="00735BC6">
        <w:t xml:space="preserve">khöz képest. A referenciasugárzó </w:t>
      </w:r>
      <w:r w:rsidR="00735BC6">
        <w:lastRenderedPageBreak/>
        <w:t>Planck sugárzó, ha a fényforrás korrelált</w:t>
      </w:r>
      <w:r w:rsidR="00216389">
        <w:t xml:space="preserve"> </w:t>
      </w:r>
      <w:r w:rsidR="00735BC6">
        <w:t>színhőmérséklete</w:t>
      </w:r>
      <w:r w:rsidR="00216389">
        <w:t xml:space="preserve"> kisebb, mint 5000K; és nappali</w:t>
      </w:r>
      <w:r w:rsidR="00735BC6">
        <w:t xml:space="preserve"> fény, ha nagyobb</w:t>
      </w:r>
      <w:r w:rsidR="00216389">
        <w:t>,</w:t>
      </w:r>
      <w:r w:rsidR="00735BC6">
        <w:t xml:space="preserve"> mint 5000K. </w:t>
      </w:r>
    </w:p>
    <w:p w:rsidR="00216389" w:rsidRDefault="00216389" w:rsidP="00216389">
      <w:pPr>
        <w:autoSpaceDE w:val="0"/>
        <w:autoSpaceDN w:val="0"/>
        <w:adjustRightInd w:val="0"/>
        <w:jc w:val="both"/>
      </w:pPr>
      <w:r>
        <w:t xml:space="preserve">  </w:t>
      </w:r>
      <w:r w:rsidR="00735BC6">
        <w:t xml:space="preserve">A </w:t>
      </w:r>
      <w:r>
        <w:t>8</w:t>
      </w:r>
      <w:r w:rsidR="00735BC6">
        <w:t xml:space="preserve"> minta</w:t>
      </w:r>
      <w:r>
        <w:t xml:space="preserve"> </w:t>
      </w:r>
      <w:r w:rsidR="00735BC6">
        <w:t>átlagából a sz</w:t>
      </w:r>
      <w:r w:rsidR="0094755F">
        <w:t>í</w:t>
      </w:r>
      <w:r w:rsidR="00735BC6">
        <w:t xml:space="preserve">ni áthangolódást is figyelembe véve számított </w:t>
      </w:r>
      <w:proofErr w:type="spellStart"/>
      <w:r w:rsidR="00735BC6">
        <w:t>R</w:t>
      </w:r>
      <w:r w:rsidR="00735BC6" w:rsidRPr="00B33CFE">
        <w:rPr>
          <w:vertAlign w:val="subscript"/>
        </w:rPr>
        <w:t>a</w:t>
      </w:r>
      <w:proofErr w:type="spellEnd"/>
      <w:r w:rsidR="00735BC6">
        <w:t xml:space="preserve"> </w:t>
      </w:r>
      <w:r>
        <w:t xml:space="preserve">az </w:t>
      </w:r>
      <w:r w:rsidR="00735BC6">
        <w:t>általános színvisszaadási index</w:t>
      </w:r>
      <w:r>
        <w:t>.</w:t>
      </w:r>
    </w:p>
    <w:p w:rsidR="008D262D" w:rsidRPr="00B03F2A" w:rsidRDefault="008D262D" w:rsidP="008D262D">
      <w:pPr>
        <w:autoSpaceDE w:val="0"/>
        <w:autoSpaceDN w:val="0"/>
        <w:adjustRightInd w:val="0"/>
        <w:jc w:val="both"/>
      </w:pPr>
    </w:p>
    <w:p w:rsidR="0079239C" w:rsidRPr="0079239C" w:rsidRDefault="003337A6" w:rsidP="0079239C">
      <w:pPr>
        <w:rPr>
          <w:b/>
          <w:bCs/>
          <w:sz w:val="28"/>
          <w:szCs w:val="28"/>
          <w:lang w:val="de-DE"/>
        </w:rPr>
      </w:pPr>
      <w:r w:rsidRPr="0079239C">
        <w:rPr>
          <w:b/>
          <w:bCs/>
          <w:sz w:val="28"/>
          <w:szCs w:val="28"/>
        </w:rPr>
        <w:t>24</w:t>
      </w:r>
      <w:r w:rsidR="008D262D" w:rsidRPr="0079239C">
        <w:rPr>
          <w:b/>
          <w:bCs/>
          <w:sz w:val="28"/>
          <w:szCs w:val="28"/>
        </w:rPr>
        <w:t xml:space="preserve">. </w:t>
      </w:r>
      <w:proofErr w:type="spellStart"/>
      <w:r w:rsidR="008D262D" w:rsidRPr="0079239C">
        <w:rPr>
          <w:b/>
          <w:bCs/>
          <w:sz w:val="28"/>
          <w:szCs w:val="28"/>
          <w:lang w:val="de-DE"/>
        </w:rPr>
        <w:t>Ismertesse</w:t>
      </w:r>
      <w:proofErr w:type="spellEnd"/>
      <w:r w:rsidR="008D262D" w:rsidRPr="0079239C">
        <w:rPr>
          <w:b/>
          <w:bCs/>
          <w:sz w:val="28"/>
          <w:szCs w:val="28"/>
          <w:lang w:val="de-DE"/>
        </w:rPr>
        <w:t xml:space="preserve"> a </w:t>
      </w:r>
      <w:proofErr w:type="spellStart"/>
      <w:r w:rsidR="008D262D" w:rsidRPr="0079239C">
        <w:rPr>
          <w:b/>
          <w:bCs/>
          <w:sz w:val="28"/>
          <w:szCs w:val="28"/>
          <w:lang w:val="de-DE"/>
        </w:rPr>
        <w:t>gázkisüléses</w:t>
      </w:r>
      <w:proofErr w:type="spellEnd"/>
      <w:r w:rsidR="008D262D" w:rsidRPr="0079239C">
        <w:rPr>
          <w:b/>
          <w:bCs/>
          <w:sz w:val="28"/>
          <w:szCs w:val="28"/>
          <w:lang w:val="de-DE"/>
        </w:rPr>
        <w:t xml:space="preserve"> </w:t>
      </w:r>
      <w:proofErr w:type="spellStart"/>
      <w:r w:rsidR="008D262D" w:rsidRPr="0079239C">
        <w:rPr>
          <w:b/>
          <w:bCs/>
          <w:sz w:val="28"/>
          <w:szCs w:val="28"/>
          <w:lang w:val="de-DE"/>
        </w:rPr>
        <w:t>fényforrások</w:t>
      </w:r>
      <w:proofErr w:type="spellEnd"/>
      <w:r w:rsidR="008D262D" w:rsidRPr="0079239C">
        <w:rPr>
          <w:b/>
          <w:bCs/>
          <w:sz w:val="28"/>
          <w:szCs w:val="28"/>
          <w:lang w:val="de-DE"/>
        </w:rPr>
        <w:t xml:space="preserve"> </w:t>
      </w:r>
      <w:proofErr w:type="spellStart"/>
      <w:r w:rsidR="008D262D" w:rsidRPr="0079239C">
        <w:rPr>
          <w:b/>
          <w:bCs/>
          <w:sz w:val="28"/>
          <w:szCs w:val="28"/>
          <w:lang w:val="de-DE"/>
        </w:rPr>
        <w:t>fizikai</w:t>
      </w:r>
      <w:proofErr w:type="spellEnd"/>
      <w:r w:rsidR="008D262D" w:rsidRPr="0079239C">
        <w:rPr>
          <w:b/>
          <w:bCs/>
          <w:sz w:val="28"/>
          <w:szCs w:val="28"/>
          <w:lang w:val="de-DE"/>
        </w:rPr>
        <w:t xml:space="preserve"> </w:t>
      </w:r>
      <w:proofErr w:type="spellStart"/>
      <w:r w:rsidR="008D262D" w:rsidRPr="0079239C">
        <w:rPr>
          <w:b/>
          <w:bCs/>
          <w:sz w:val="28"/>
          <w:szCs w:val="28"/>
          <w:lang w:val="de-DE"/>
        </w:rPr>
        <w:t>alapjait</w:t>
      </w:r>
      <w:proofErr w:type="spellEnd"/>
      <w:r w:rsidR="008D262D" w:rsidRPr="0079239C">
        <w:rPr>
          <w:b/>
          <w:bCs/>
          <w:sz w:val="28"/>
          <w:szCs w:val="28"/>
          <w:lang w:val="de-DE"/>
        </w:rPr>
        <w:t>!</w:t>
      </w:r>
    </w:p>
    <w:p w:rsidR="00A03C5F" w:rsidRDefault="00290716" w:rsidP="00290716">
      <w:pPr>
        <w:autoSpaceDE w:val="0"/>
        <w:autoSpaceDN w:val="0"/>
        <w:adjustRightInd w:val="0"/>
        <w:jc w:val="both"/>
      </w:pPr>
      <w:r>
        <w:t xml:space="preserve">   Olyan fényforrás, amelyben a fény villamos kisülés következményeként, közvetlenül vagy lumineszkálás közbeiktatásával jön létre. A kisülés lejátszódhat gáz(ok)</w:t>
      </w:r>
      <w:proofErr w:type="spellStart"/>
      <w:r>
        <w:t>ban</w:t>
      </w:r>
      <w:proofErr w:type="spellEnd"/>
      <w:r>
        <w:t xml:space="preserve"> (pl. xenonlámpa), valamint fémgőz(</w:t>
      </w:r>
      <w:proofErr w:type="spellStart"/>
      <w:r>
        <w:t>ök</w:t>
      </w:r>
      <w:proofErr w:type="spellEnd"/>
      <w:r>
        <w:t>) és gáz keverékében (higanylámpa, nátriumlámpa). Mivel a gáz- és gőznyomás nagymé</w:t>
      </w:r>
      <w:r w:rsidR="00BD5A37">
        <w:t>rtékben befolyásolja a kisülési</w:t>
      </w:r>
      <w:r>
        <w:t xml:space="preserve"> folyamatot és a gerjesztett optikai sugárzást, megkülönböztetünk kisnyomású és</w:t>
      </w:r>
      <w:r w:rsidR="00A03C5F">
        <w:t xml:space="preserve"> nagynyomású </w:t>
      </w:r>
      <w:proofErr w:type="spellStart"/>
      <w:r w:rsidR="00A03C5F">
        <w:t>kisülőlámpákat</w:t>
      </w:r>
      <w:proofErr w:type="spellEnd"/>
      <w:r>
        <w:t>.</w:t>
      </w:r>
    </w:p>
    <w:p w:rsidR="00A03C5F" w:rsidRDefault="00A03C5F" w:rsidP="00290716">
      <w:pPr>
        <w:autoSpaceDE w:val="0"/>
        <w:autoSpaceDN w:val="0"/>
        <w:adjustRightInd w:val="0"/>
        <w:jc w:val="both"/>
      </w:pPr>
    </w:p>
    <w:p w:rsidR="00A03C5F" w:rsidRPr="00290716" w:rsidRDefault="00A03C5F" w:rsidP="00290716">
      <w:pPr>
        <w:autoSpaceDE w:val="0"/>
        <w:autoSpaceDN w:val="0"/>
        <w:adjustRightInd w:val="0"/>
        <w:jc w:val="both"/>
        <w:sectPr w:rsidR="00A03C5F" w:rsidRPr="00290716" w:rsidSect="00BC46C3">
          <w:pgSz w:w="11906" w:h="16838"/>
          <w:pgMar w:top="1417" w:right="1417" w:bottom="1417" w:left="1417" w:header="708" w:footer="708" w:gutter="0"/>
          <w:cols w:space="708"/>
          <w:docGrid w:linePitch="360"/>
        </w:sectPr>
      </w:pPr>
    </w:p>
    <w:p w:rsidR="0079239C" w:rsidRPr="0079239C" w:rsidRDefault="0079239C" w:rsidP="006902B2">
      <w:pPr>
        <w:numPr>
          <w:ilvl w:val="0"/>
          <w:numId w:val="11"/>
        </w:numPr>
        <w:autoSpaceDE w:val="0"/>
        <w:autoSpaceDN w:val="0"/>
        <w:adjustRightInd w:val="0"/>
        <w:jc w:val="both"/>
      </w:pPr>
      <w:r w:rsidRPr="0079239C">
        <w:lastRenderedPageBreak/>
        <w:t>Kisnyomású</w:t>
      </w:r>
      <w:r w:rsidR="001337D0">
        <w:t xml:space="preserve"> (&lt;100Pa, vákuum)</w:t>
      </w:r>
    </w:p>
    <w:p w:rsidR="0079239C" w:rsidRPr="0079239C" w:rsidRDefault="0079239C" w:rsidP="006902B2">
      <w:pPr>
        <w:numPr>
          <w:ilvl w:val="1"/>
          <w:numId w:val="11"/>
        </w:numPr>
        <w:autoSpaceDE w:val="0"/>
        <w:autoSpaceDN w:val="0"/>
        <w:adjustRightInd w:val="0"/>
        <w:jc w:val="both"/>
      </w:pPr>
      <w:r w:rsidRPr="0079239C">
        <w:t>Fénycső</w:t>
      </w:r>
      <w:r w:rsidR="00EB2AC4">
        <w:t xml:space="preserve"> (kisnyom. </w:t>
      </w:r>
      <w:proofErr w:type="spellStart"/>
      <w:r w:rsidR="00EB2AC4">
        <w:t>Hg-lámpa</w:t>
      </w:r>
      <w:proofErr w:type="spellEnd"/>
      <w:r w:rsidR="00EB2AC4">
        <w:t>)</w:t>
      </w:r>
    </w:p>
    <w:p w:rsidR="0079239C" w:rsidRPr="0079239C" w:rsidRDefault="0079239C" w:rsidP="006902B2">
      <w:pPr>
        <w:numPr>
          <w:ilvl w:val="1"/>
          <w:numId w:val="11"/>
        </w:numPr>
        <w:autoSpaceDE w:val="0"/>
        <w:autoSpaceDN w:val="0"/>
        <w:adjustRightInd w:val="0"/>
        <w:jc w:val="both"/>
      </w:pPr>
      <w:r w:rsidRPr="0079239C">
        <w:t>Kompaktfénycső</w:t>
      </w:r>
    </w:p>
    <w:p w:rsidR="0079239C" w:rsidRPr="0079239C" w:rsidRDefault="0079239C" w:rsidP="006902B2">
      <w:pPr>
        <w:numPr>
          <w:ilvl w:val="1"/>
          <w:numId w:val="11"/>
        </w:numPr>
        <w:autoSpaceDE w:val="0"/>
        <w:autoSpaceDN w:val="0"/>
        <w:adjustRightInd w:val="0"/>
        <w:jc w:val="both"/>
      </w:pPr>
      <w:r w:rsidRPr="0079239C">
        <w:t>Nátriumlámpa</w:t>
      </w:r>
    </w:p>
    <w:p w:rsidR="0079239C" w:rsidRPr="0079239C" w:rsidRDefault="0079239C" w:rsidP="006902B2">
      <w:pPr>
        <w:numPr>
          <w:ilvl w:val="1"/>
          <w:numId w:val="11"/>
        </w:numPr>
        <w:autoSpaceDE w:val="0"/>
        <w:autoSpaceDN w:val="0"/>
        <w:adjustRightInd w:val="0"/>
        <w:jc w:val="both"/>
      </w:pPr>
      <w:r w:rsidRPr="0079239C">
        <w:t>Elektróda nélküli lámpák</w:t>
      </w:r>
    </w:p>
    <w:p w:rsidR="0079239C" w:rsidRPr="0079239C" w:rsidRDefault="0079239C" w:rsidP="006902B2">
      <w:pPr>
        <w:numPr>
          <w:ilvl w:val="0"/>
          <w:numId w:val="11"/>
        </w:numPr>
        <w:autoSpaceDE w:val="0"/>
        <w:autoSpaceDN w:val="0"/>
        <w:adjustRightInd w:val="0"/>
        <w:jc w:val="both"/>
      </w:pPr>
      <w:r w:rsidRPr="0079239C">
        <w:lastRenderedPageBreak/>
        <w:t>Nagynyomású</w:t>
      </w:r>
      <w:r w:rsidR="001337D0">
        <w:t xml:space="preserve"> (több 10 kPa)</w:t>
      </w:r>
    </w:p>
    <w:p w:rsidR="0079239C" w:rsidRPr="0079239C" w:rsidRDefault="0079239C" w:rsidP="006902B2">
      <w:pPr>
        <w:numPr>
          <w:ilvl w:val="1"/>
          <w:numId w:val="11"/>
        </w:numPr>
        <w:autoSpaceDE w:val="0"/>
        <w:autoSpaceDN w:val="0"/>
        <w:adjustRightInd w:val="0"/>
        <w:jc w:val="both"/>
      </w:pPr>
      <w:r w:rsidRPr="0079239C">
        <w:t>Higanylámpa</w:t>
      </w:r>
    </w:p>
    <w:p w:rsidR="0079239C" w:rsidRPr="0079239C" w:rsidRDefault="0079239C" w:rsidP="006902B2">
      <w:pPr>
        <w:numPr>
          <w:ilvl w:val="1"/>
          <w:numId w:val="11"/>
        </w:numPr>
        <w:autoSpaceDE w:val="0"/>
        <w:autoSpaceDN w:val="0"/>
        <w:adjustRightInd w:val="0"/>
        <w:jc w:val="both"/>
      </w:pPr>
      <w:r w:rsidRPr="0079239C">
        <w:t>Kevertfényű</w:t>
      </w:r>
      <w:r w:rsidR="003D77E0">
        <w:t xml:space="preserve"> </w:t>
      </w:r>
      <w:r w:rsidR="00EB2AC4">
        <w:t>(</w:t>
      </w:r>
      <w:proofErr w:type="spellStart"/>
      <w:r w:rsidR="00EB2AC4">
        <w:t>spec</w:t>
      </w:r>
      <w:proofErr w:type="spellEnd"/>
      <w:r w:rsidR="00EB2AC4">
        <w:t xml:space="preserve">. </w:t>
      </w:r>
      <w:proofErr w:type="spellStart"/>
      <w:r w:rsidR="00EB2AC4">
        <w:t>Hg-lámpa</w:t>
      </w:r>
      <w:proofErr w:type="spellEnd"/>
      <w:r w:rsidR="00EB2AC4">
        <w:t>)</w:t>
      </w:r>
    </w:p>
    <w:p w:rsidR="0079239C" w:rsidRPr="0079239C" w:rsidRDefault="0079239C" w:rsidP="006902B2">
      <w:pPr>
        <w:numPr>
          <w:ilvl w:val="1"/>
          <w:numId w:val="11"/>
        </w:numPr>
        <w:autoSpaceDE w:val="0"/>
        <w:autoSpaceDN w:val="0"/>
        <w:adjustRightInd w:val="0"/>
        <w:jc w:val="both"/>
      </w:pPr>
      <w:r w:rsidRPr="0079239C">
        <w:t>Nátriumlámpa</w:t>
      </w:r>
    </w:p>
    <w:p w:rsidR="0079239C" w:rsidRPr="0079239C" w:rsidRDefault="0079239C" w:rsidP="006902B2">
      <w:pPr>
        <w:numPr>
          <w:ilvl w:val="1"/>
          <w:numId w:val="11"/>
        </w:numPr>
        <w:autoSpaceDE w:val="0"/>
        <w:autoSpaceDN w:val="0"/>
        <w:adjustRightInd w:val="0"/>
        <w:jc w:val="both"/>
        <w:rPr>
          <w:lang w:val="en-US"/>
        </w:rPr>
      </w:pPr>
      <w:proofErr w:type="spellStart"/>
      <w:r w:rsidRPr="0079239C">
        <w:t>Fémhalogén</w:t>
      </w:r>
      <w:proofErr w:type="spellEnd"/>
      <w:r w:rsidR="003D77E0">
        <w:t xml:space="preserve"> </w:t>
      </w:r>
      <w:r w:rsidRPr="0079239C">
        <w:t>lámpa</w:t>
      </w:r>
    </w:p>
    <w:p w:rsidR="0079239C" w:rsidRDefault="0079239C" w:rsidP="008D262D">
      <w:pPr>
        <w:autoSpaceDE w:val="0"/>
        <w:autoSpaceDN w:val="0"/>
        <w:adjustRightInd w:val="0"/>
        <w:jc w:val="both"/>
        <w:sectPr w:rsidR="0079239C" w:rsidSect="00BC46C3">
          <w:type w:val="continuous"/>
          <w:pgSz w:w="11906" w:h="16838"/>
          <w:pgMar w:top="1417" w:right="1417" w:bottom="1417" w:left="1417" w:header="708" w:footer="708" w:gutter="0"/>
          <w:cols w:num="2" w:space="282"/>
          <w:docGrid w:linePitch="360"/>
        </w:sectPr>
      </w:pPr>
    </w:p>
    <w:p w:rsidR="008D262D" w:rsidRPr="00B03F2A" w:rsidRDefault="008D262D" w:rsidP="008D262D">
      <w:pPr>
        <w:autoSpaceDE w:val="0"/>
        <w:autoSpaceDN w:val="0"/>
        <w:adjustRightInd w:val="0"/>
      </w:pPr>
    </w:p>
    <w:p w:rsidR="008D262D" w:rsidRPr="00FC26C8" w:rsidRDefault="008D262D" w:rsidP="008A7870">
      <w:pPr>
        <w:rPr>
          <w:b/>
          <w:color w:val="000000"/>
          <w:sz w:val="28"/>
          <w:szCs w:val="28"/>
        </w:rPr>
      </w:pPr>
      <w:r w:rsidRPr="00FC26C8">
        <w:rPr>
          <w:b/>
          <w:color w:val="000000"/>
          <w:sz w:val="28"/>
          <w:szCs w:val="28"/>
        </w:rPr>
        <w:t>Ismertesse a fénycsövek működési elvét, kapcsolási vázlatukat!</w:t>
      </w:r>
    </w:p>
    <w:p w:rsidR="00594B79" w:rsidRDefault="00FC26C8" w:rsidP="00FC26C8">
      <w:pPr>
        <w:autoSpaceDE w:val="0"/>
        <w:autoSpaceDN w:val="0"/>
        <w:adjustRightInd w:val="0"/>
        <w:jc w:val="both"/>
      </w:pPr>
      <w:r>
        <w:t xml:space="preserve">   </w:t>
      </w:r>
      <w:r w:rsidR="008D262D" w:rsidRPr="00B03F2A">
        <w:t xml:space="preserve">A fénycsövek olyan </w:t>
      </w:r>
      <w:r w:rsidR="008D262D" w:rsidRPr="00FC26C8">
        <w:rPr>
          <w:u w:val="single"/>
        </w:rPr>
        <w:t>higanygőz-argongáz</w:t>
      </w:r>
      <w:r w:rsidR="008D262D" w:rsidRPr="00B03F2A">
        <w:t xml:space="preserve"> keverékével töltött,</w:t>
      </w:r>
      <w:r>
        <w:t xml:space="preserve"> </w:t>
      </w:r>
      <w:proofErr w:type="spellStart"/>
      <w:r w:rsidR="008D262D" w:rsidRPr="00FC26C8">
        <w:rPr>
          <w:u w:val="single"/>
        </w:rPr>
        <w:t>fényporbevonattal</w:t>
      </w:r>
      <w:proofErr w:type="spellEnd"/>
      <w:r w:rsidR="008D262D" w:rsidRPr="00B03F2A">
        <w:t xml:space="preserve"> ellátott, két végén elektródokat tartalmazó</w:t>
      </w:r>
      <w:r>
        <w:t xml:space="preserve"> </w:t>
      </w:r>
      <w:proofErr w:type="spellStart"/>
      <w:r w:rsidR="008D262D" w:rsidRPr="00B03F2A">
        <w:t>kisülőcsövek</w:t>
      </w:r>
      <w:proofErr w:type="spellEnd"/>
      <w:r w:rsidR="008D262D" w:rsidRPr="00B03F2A">
        <w:t>, amelyekben a villamos kisülést használják fel</w:t>
      </w:r>
      <w:r>
        <w:t xml:space="preserve"> </w:t>
      </w:r>
      <w:r w:rsidR="008D262D" w:rsidRPr="00B03F2A">
        <w:t xml:space="preserve">fénykeltésre. Az elektródok közötti </w:t>
      </w:r>
      <w:proofErr w:type="spellStart"/>
      <w:r w:rsidR="008D262D" w:rsidRPr="00B03F2A">
        <w:t>kisülőtérben</w:t>
      </w:r>
      <w:proofErr w:type="spellEnd"/>
      <w:r w:rsidR="008D262D" w:rsidRPr="00B03F2A">
        <w:t xml:space="preserve"> az elektronok</w:t>
      </w:r>
      <w:r>
        <w:t xml:space="preserve"> </w:t>
      </w:r>
      <w:r w:rsidR="008D262D" w:rsidRPr="00B03F2A">
        <w:t>mozgásuk közben a higanyatomoknak ütköznek és gerjesztik őket. A</w:t>
      </w:r>
      <w:r>
        <w:t xml:space="preserve"> </w:t>
      </w:r>
      <w:r w:rsidR="008D262D" w:rsidRPr="00B03F2A">
        <w:t>higanyatomok az ütközés során felvett energia zömét a gerjesztett</w:t>
      </w:r>
      <w:r>
        <w:t xml:space="preserve"> </w:t>
      </w:r>
      <w:r w:rsidR="008D262D" w:rsidRPr="00B03F2A">
        <w:t>állapotból az alapállapotba való visszatéréskor ultraibolya sugárzás</w:t>
      </w:r>
      <w:r>
        <w:t xml:space="preserve"> </w:t>
      </w:r>
      <w:r w:rsidR="008D262D" w:rsidRPr="00B03F2A">
        <w:t>formájában adják le. Ezt az ultraibolya sugárzást a fénycső belső</w:t>
      </w:r>
      <w:r>
        <w:t xml:space="preserve"> </w:t>
      </w:r>
      <w:r w:rsidR="008D262D" w:rsidRPr="00B03F2A">
        <w:t xml:space="preserve">falára felvitt </w:t>
      </w:r>
      <w:proofErr w:type="spellStart"/>
      <w:r w:rsidR="008D262D" w:rsidRPr="00B03F2A">
        <w:t>fényporréteg</w:t>
      </w:r>
      <w:proofErr w:type="spellEnd"/>
      <w:r w:rsidR="008D262D" w:rsidRPr="00B03F2A">
        <w:t xml:space="preserve"> alakítja át látható fénnyé.</w:t>
      </w:r>
      <w:r>
        <w:t xml:space="preserve"> </w:t>
      </w:r>
      <w:r w:rsidR="00DE2923">
        <w:t xml:space="preserve">Az argon (régen neon) </w:t>
      </w:r>
      <w:proofErr w:type="spellStart"/>
      <w:r w:rsidR="00DE2923">
        <w:t>puffergáz</w:t>
      </w:r>
      <w:proofErr w:type="spellEnd"/>
      <w:r w:rsidR="00DE2923">
        <w:t xml:space="preserve"> szerepet tölt be, a </w:t>
      </w:r>
      <w:proofErr w:type="spellStart"/>
      <w:r w:rsidR="00DE2923">
        <w:t>Hg-atomok</w:t>
      </w:r>
      <w:proofErr w:type="spellEnd"/>
      <w:r w:rsidR="00DE2923">
        <w:t xml:space="preserve"> ütközését segíti elő, a fénykeltésben közvetlenül nincs szerepe.</w:t>
      </w:r>
    </w:p>
    <w:p w:rsidR="008D262D" w:rsidRPr="00B03F2A" w:rsidRDefault="00594B79" w:rsidP="00FC26C8">
      <w:pPr>
        <w:autoSpaceDE w:val="0"/>
        <w:autoSpaceDN w:val="0"/>
        <w:adjustRightInd w:val="0"/>
        <w:jc w:val="both"/>
      </w:pPr>
      <w:r>
        <w:t xml:space="preserve">   </w:t>
      </w:r>
      <w:r w:rsidR="008D262D" w:rsidRPr="00B03F2A">
        <w:t>A villamos kisülés megindításához az elektródokat elő kell fűteni</w:t>
      </w:r>
      <w:r w:rsidR="00FC26C8">
        <w:t xml:space="preserve"> </w:t>
      </w:r>
      <w:r w:rsidR="008D262D" w:rsidRPr="00B03F2A">
        <w:t>ahhoz, hogy elektronokat bocsássanak ki. A működő fénycső esetén</w:t>
      </w:r>
      <w:r w:rsidR="00FC26C8">
        <w:t xml:space="preserve"> </w:t>
      </w:r>
      <w:r w:rsidR="008D262D" w:rsidRPr="00B03F2A">
        <w:t>a kisülés már nem engedi kihűlni az elektródokat, így a működés</w:t>
      </w:r>
      <w:r w:rsidR="00FC26C8">
        <w:t xml:space="preserve"> </w:t>
      </w:r>
      <w:r w:rsidR="008D262D" w:rsidRPr="00B03F2A">
        <w:t>folyamatossá válik.</w:t>
      </w:r>
      <w:r w:rsidR="00FC26C8">
        <w:t xml:space="preserve"> </w:t>
      </w:r>
      <w:r w:rsidR="008D262D" w:rsidRPr="00B03F2A">
        <w:t xml:space="preserve">Ahhoz, hogy a kisülés létrejöjjön, egy nagyobb, néhány 100 </w:t>
      </w:r>
      <w:proofErr w:type="spellStart"/>
      <w:r w:rsidR="008D262D" w:rsidRPr="00B03F2A">
        <w:t>V-os</w:t>
      </w:r>
      <w:proofErr w:type="spellEnd"/>
      <w:r w:rsidR="00FC26C8">
        <w:t xml:space="preserve"> </w:t>
      </w:r>
      <w:r w:rsidR="008D262D" w:rsidRPr="00B03F2A">
        <w:t>feszültséglökést kell az elektródok közé kapcsolni.</w:t>
      </w:r>
      <w:r w:rsidR="00FC26C8">
        <w:t xml:space="preserve"> </w:t>
      </w:r>
      <w:r w:rsidR="008D262D" w:rsidRPr="00B03F2A">
        <w:t>Ha a kisülés megindult, a lámpa áramát korlátozni kell.</w:t>
      </w:r>
      <w:r w:rsidR="00FC26C8">
        <w:t xml:space="preserve"> Áramkorlátozás nélkül ugyanis a </w:t>
      </w:r>
      <w:proofErr w:type="spellStart"/>
      <w:r w:rsidR="00FC26C8">
        <w:t>k</w:t>
      </w:r>
      <w:r w:rsidR="008D262D" w:rsidRPr="00B03F2A">
        <w:t>isülőcsőben</w:t>
      </w:r>
      <w:proofErr w:type="spellEnd"/>
      <w:r w:rsidR="008D262D" w:rsidRPr="00B03F2A">
        <w:t xml:space="preserve"> folyó áram a kisülés</w:t>
      </w:r>
      <w:r w:rsidR="00FC26C8">
        <w:t xml:space="preserve"> </w:t>
      </w:r>
      <w:r w:rsidR="008D262D" w:rsidRPr="00B03F2A">
        <w:t>negatív feszültség-áram</w:t>
      </w:r>
      <w:r w:rsidR="00FC26C8">
        <w:t xml:space="preserve"> karakterisztikája miatt minden </w:t>
      </w:r>
      <w:r w:rsidR="008D262D" w:rsidRPr="00B03F2A">
        <w:t>határon túl</w:t>
      </w:r>
      <w:r w:rsidR="00FC26C8">
        <w:t xml:space="preserve"> </w:t>
      </w:r>
      <w:r w:rsidR="008D262D" w:rsidRPr="00B03F2A">
        <w:t>egyre nőne, és ez áramnövekedés csak a fénycső</w:t>
      </w:r>
      <w:r w:rsidR="00FC26C8">
        <w:t xml:space="preserve"> </w:t>
      </w:r>
      <w:r w:rsidR="008D262D" w:rsidRPr="00B03F2A">
        <w:t>tönkremenetelével érne véget.</w:t>
      </w:r>
    </w:p>
    <w:p w:rsidR="008D262D" w:rsidRPr="00B03F2A" w:rsidRDefault="00FC26C8" w:rsidP="00594B79">
      <w:pPr>
        <w:autoSpaceDE w:val="0"/>
        <w:autoSpaceDN w:val="0"/>
        <w:adjustRightInd w:val="0"/>
        <w:jc w:val="both"/>
      </w:pPr>
      <w:r>
        <w:t xml:space="preserve">   </w:t>
      </w:r>
    </w:p>
    <w:p w:rsidR="008D262D" w:rsidRPr="003653C4" w:rsidRDefault="008D262D" w:rsidP="003653C4">
      <w:pPr>
        <w:rPr>
          <w:b/>
          <w:color w:val="000000"/>
          <w:sz w:val="28"/>
          <w:szCs w:val="28"/>
        </w:rPr>
      </w:pPr>
      <w:r w:rsidRPr="003653C4">
        <w:rPr>
          <w:b/>
          <w:color w:val="000000"/>
          <w:sz w:val="28"/>
          <w:szCs w:val="28"/>
        </w:rPr>
        <w:t>Milyen fénycső működtető elemeket ismer</w:t>
      </w:r>
      <w:r w:rsidR="003653C4" w:rsidRPr="003653C4">
        <w:rPr>
          <w:b/>
          <w:color w:val="000000"/>
          <w:sz w:val="28"/>
          <w:szCs w:val="28"/>
        </w:rPr>
        <w:t>?</w:t>
      </w:r>
    </w:p>
    <w:p w:rsidR="008D262D" w:rsidRPr="00B03F2A" w:rsidRDefault="00C232D8" w:rsidP="003653C4">
      <w:pPr>
        <w:autoSpaceDE w:val="0"/>
        <w:autoSpaceDN w:val="0"/>
        <w:adjustRightInd w:val="0"/>
        <w:jc w:val="both"/>
      </w:pPr>
      <w:r>
        <w:rPr>
          <w:b/>
          <w:bCs/>
          <w:i/>
          <w:iCs/>
          <w:noProof/>
          <w:color w:val="000000"/>
        </w:rPr>
        <w:drawing>
          <wp:anchor distT="0" distB="0" distL="114300" distR="114300" simplePos="0" relativeHeight="251735040" behindDoc="0" locked="0" layoutInCell="1" allowOverlap="1" wp14:anchorId="27C45CD4" wp14:editId="332A01CA">
            <wp:simplePos x="0" y="0"/>
            <wp:positionH relativeFrom="column">
              <wp:posOffset>-4445</wp:posOffset>
            </wp:positionH>
            <wp:positionV relativeFrom="paragraph">
              <wp:posOffset>47625</wp:posOffset>
            </wp:positionV>
            <wp:extent cx="2809875" cy="1228725"/>
            <wp:effectExtent l="0" t="0" r="9525" b="9525"/>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B79" w:rsidRPr="00594B79">
        <w:rPr>
          <w:b/>
          <w:bCs/>
          <w:i/>
          <w:iCs/>
          <w:color w:val="000000"/>
        </w:rPr>
        <w:t>E</w:t>
      </w:r>
      <w:r w:rsidR="008D262D" w:rsidRPr="00594B79">
        <w:rPr>
          <w:b/>
          <w:bCs/>
          <w:i/>
          <w:iCs/>
          <w:color w:val="000000"/>
        </w:rPr>
        <w:t>lőtét</w:t>
      </w:r>
      <w:r w:rsidR="008D262D" w:rsidRPr="003653C4">
        <w:rPr>
          <w:b/>
          <w:bCs/>
          <w:i/>
          <w:iCs/>
          <w:color w:val="000000"/>
          <w:lang w:val="de-DE"/>
        </w:rPr>
        <w:t>:</w:t>
      </w:r>
      <w:r w:rsidR="008D262D" w:rsidRPr="00B03F2A">
        <w:rPr>
          <w:color w:val="000000"/>
          <w:lang w:val="de-DE"/>
        </w:rPr>
        <w:t xml:space="preserve"> </w:t>
      </w:r>
      <w:r w:rsidR="003653C4">
        <w:t>Az áramkorlátozás legel</w:t>
      </w:r>
      <w:r w:rsidR="008D262D" w:rsidRPr="00B03F2A">
        <w:t>terjedtebb módja a fojtótekercs rendszerű</w:t>
      </w:r>
      <w:r w:rsidR="003653C4">
        <w:t xml:space="preserve"> </w:t>
      </w:r>
      <w:r w:rsidR="008D262D" w:rsidRPr="00B03F2A">
        <w:t>előtétek alkalmazása (ezeket szokták induktív vagy mágneses</w:t>
      </w:r>
      <w:r w:rsidR="003653C4">
        <w:t xml:space="preserve"> </w:t>
      </w:r>
      <w:r w:rsidR="008D262D" w:rsidRPr="00B03F2A">
        <w:t>előtéteknek is nevezni). Ezek az előtétek olyan vasmagos tekercsek,</w:t>
      </w:r>
      <w:r w:rsidR="003653C4">
        <w:t xml:space="preserve"> </w:t>
      </w:r>
      <w:r w:rsidR="008D262D" w:rsidRPr="00B03F2A">
        <w:t>amelyek impedanciáját úgy állítják be, hogy a megfelelő lámpával</w:t>
      </w:r>
      <w:r w:rsidR="003653C4">
        <w:t xml:space="preserve"> </w:t>
      </w:r>
      <w:r w:rsidR="008D262D" w:rsidRPr="00B03F2A">
        <w:t>összekapcsolva a lámpán a névleges áram folyjon keresztül. Ezt a</w:t>
      </w:r>
      <w:r w:rsidR="003653C4">
        <w:t xml:space="preserve"> névleges áramértéket m</w:t>
      </w:r>
      <w:r w:rsidR="008D262D" w:rsidRPr="00B03F2A">
        <w:t>inden előtéten feltüntetik. Megtalálható az</w:t>
      </w:r>
      <w:r w:rsidR="003653C4">
        <w:t xml:space="preserve"> </w:t>
      </w:r>
      <w:r w:rsidR="008D262D" w:rsidRPr="00B03F2A">
        <w:t>előtéteken azoknak a lámpáknak a típus szerinti felsorolása is,</w:t>
      </w:r>
      <w:r w:rsidR="003653C4">
        <w:t xml:space="preserve"> </w:t>
      </w:r>
      <w:r w:rsidR="008D262D" w:rsidRPr="00B03F2A">
        <w:t>amelyek az adott előtéttel működtethetők.</w:t>
      </w:r>
    </w:p>
    <w:p w:rsidR="008D262D" w:rsidRPr="00B03F2A" w:rsidRDefault="008D262D" w:rsidP="008D262D">
      <w:pPr>
        <w:autoSpaceDE w:val="0"/>
        <w:autoSpaceDN w:val="0"/>
        <w:adjustRightInd w:val="0"/>
      </w:pPr>
    </w:p>
    <w:p w:rsidR="00594B79" w:rsidRDefault="008D262D" w:rsidP="00594B79">
      <w:pPr>
        <w:autoSpaceDE w:val="0"/>
        <w:autoSpaceDN w:val="0"/>
        <w:adjustRightInd w:val="0"/>
        <w:jc w:val="both"/>
      </w:pPr>
      <w:r w:rsidRPr="003653C4">
        <w:rPr>
          <w:b/>
          <w:bCs/>
          <w:i/>
          <w:iCs/>
        </w:rPr>
        <w:t>Elektromos előtét:</w:t>
      </w:r>
      <w:r w:rsidRPr="00B03F2A">
        <w:t xml:space="preserve"> Az elektronikus előtétek a fojtótekercsekétől teljesen eltérő működési</w:t>
      </w:r>
      <w:r w:rsidR="003653C4">
        <w:t xml:space="preserve"> </w:t>
      </w:r>
      <w:r w:rsidRPr="00B03F2A">
        <w:t>elven alapulnak. Legfontosabb elemük az</w:t>
      </w:r>
      <w:r w:rsidR="00594B79">
        <w:t xml:space="preserve"> egyenirányító és oszcillátor</w:t>
      </w:r>
      <w:r w:rsidRPr="00B03F2A">
        <w:t>, amely a</w:t>
      </w:r>
      <w:r w:rsidR="003653C4">
        <w:t xml:space="preserve"> </w:t>
      </w:r>
      <w:r w:rsidRPr="00B03F2A">
        <w:t>hálózati váltakozó áraménál sokkal nagyobb, néhányszor 10 kHz-es</w:t>
      </w:r>
      <w:r w:rsidR="003653C4">
        <w:t xml:space="preserve"> </w:t>
      </w:r>
      <w:r w:rsidRPr="00B03F2A">
        <w:t xml:space="preserve">frekvenciájú rezgést állít elő. </w:t>
      </w:r>
      <w:r w:rsidRPr="00B03F2A">
        <w:lastRenderedPageBreak/>
        <w:t>Ehhez az oszcillátorhoz egy olyan</w:t>
      </w:r>
      <w:r w:rsidR="003653C4">
        <w:t xml:space="preserve"> </w:t>
      </w:r>
      <w:r w:rsidRPr="00B03F2A">
        <w:t xml:space="preserve">kimenő transzformátor kapcsolódik, amely </w:t>
      </w:r>
      <w:r w:rsidRPr="00594B79">
        <w:rPr>
          <w:u w:val="single"/>
        </w:rPr>
        <w:t>terheletlen</w:t>
      </w:r>
      <w:r w:rsidRPr="00B03F2A">
        <w:t xml:space="preserve"> </w:t>
      </w:r>
      <w:r w:rsidRPr="00594B79">
        <w:rPr>
          <w:u w:val="single"/>
        </w:rPr>
        <w:t>állapotban a</w:t>
      </w:r>
      <w:r w:rsidR="003653C4" w:rsidRPr="00594B79">
        <w:rPr>
          <w:u w:val="single"/>
        </w:rPr>
        <w:t xml:space="preserve"> </w:t>
      </w:r>
      <w:r w:rsidRPr="00594B79">
        <w:rPr>
          <w:u w:val="single"/>
        </w:rPr>
        <w:t>fénycső gyújtófeszültségét biztosítja</w:t>
      </w:r>
      <w:r w:rsidRPr="00B03F2A">
        <w:t>. Az alkalmazott nagyobb</w:t>
      </w:r>
      <w:r w:rsidR="003653C4">
        <w:t xml:space="preserve"> </w:t>
      </w:r>
      <w:r w:rsidRPr="00B03F2A">
        <w:t>frekvencia miatt ez a transzformátor kisebb méretű és súlyú,</w:t>
      </w:r>
      <w:r w:rsidR="003653C4">
        <w:t xml:space="preserve"> </w:t>
      </w:r>
      <w:r w:rsidRPr="00B03F2A">
        <w:t>ferritmagos típusú lehet, amelynek vesztesége is kisebb, mint a</w:t>
      </w:r>
      <w:r w:rsidR="003653C4">
        <w:t xml:space="preserve"> </w:t>
      </w:r>
      <w:r w:rsidRPr="00B03F2A">
        <w:t>hálózati frekvencián működő eszközöké.</w:t>
      </w:r>
      <w:r w:rsidR="00594B79" w:rsidRPr="00594B79">
        <w:t xml:space="preserve"> </w:t>
      </w:r>
      <w:r w:rsidR="00594B79" w:rsidRPr="00594B79">
        <w:rPr>
          <w:u w:val="single"/>
        </w:rPr>
        <w:t>Terhelt állapotban</w:t>
      </w:r>
      <w:r w:rsidR="00594B79">
        <w:t xml:space="preserve">, tehát a kisülés megindulása után a kapcsolás </w:t>
      </w:r>
      <w:r w:rsidR="00594B79" w:rsidRPr="00594B79">
        <w:rPr>
          <w:u w:val="single"/>
        </w:rPr>
        <w:t>áramgenerátorként működik</w:t>
      </w:r>
      <w:r w:rsidR="00594B79">
        <w:t xml:space="preserve">, vagyis a lámpa névleges áramának </w:t>
      </w:r>
    </w:p>
    <w:p w:rsidR="008D262D" w:rsidRPr="00B03F2A" w:rsidRDefault="00594B79" w:rsidP="00594B79">
      <w:pPr>
        <w:autoSpaceDE w:val="0"/>
        <w:autoSpaceDN w:val="0"/>
        <w:adjustRightInd w:val="0"/>
        <w:jc w:val="both"/>
      </w:pPr>
      <w:r>
        <w:t>megfelelő értékre szabályozza be  az áramo</w:t>
      </w:r>
      <w:r w:rsidR="002F2A30">
        <w:t>t. A lámpák fényének folyamatos</w:t>
      </w:r>
      <w:r>
        <w:t xml:space="preserve"> szabályozása (fénycsökkentés, </w:t>
      </w:r>
      <w:proofErr w:type="spellStart"/>
      <w:r>
        <w:t>dimmelés</w:t>
      </w:r>
      <w:proofErr w:type="spellEnd"/>
      <w:r>
        <w:t>) kizárólag elektronikus előtétekkel oldható meg.</w:t>
      </w:r>
    </w:p>
    <w:p w:rsidR="008D262D" w:rsidRPr="00B03F2A" w:rsidRDefault="008D262D" w:rsidP="008D262D">
      <w:pPr>
        <w:rPr>
          <w:color w:val="000000"/>
          <w:lang w:val="de-DE"/>
        </w:rPr>
      </w:pPr>
    </w:p>
    <w:p w:rsidR="00594B79" w:rsidRDefault="00594B79" w:rsidP="00594B79">
      <w:pPr>
        <w:autoSpaceDE w:val="0"/>
        <w:autoSpaceDN w:val="0"/>
        <w:adjustRightInd w:val="0"/>
        <w:jc w:val="both"/>
      </w:pPr>
      <w:r w:rsidRPr="00594B79">
        <w:rPr>
          <w:b/>
          <w:bCs/>
          <w:i/>
          <w:iCs/>
          <w:color w:val="000000"/>
        </w:rPr>
        <w:t>Gyú</w:t>
      </w:r>
      <w:r w:rsidR="008D262D" w:rsidRPr="00594B79">
        <w:rPr>
          <w:b/>
          <w:bCs/>
          <w:i/>
          <w:iCs/>
          <w:color w:val="000000"/>
        </w:rPr>
        <w:t>jtó</w:t>
      </w:r>
      <w:r w:rsidR="008D262D" w:rsidRPr="003653C4">
        <w:rPr>
          <w:b/>
          <w:bCs/>
          <w:i/>
          <w:iCs/>
          <w:color w:val="000000"/>
          <w:lang w:val="de-DE"/>
        </w:rPr>
        <w:t>:</w:t>
      </w:r>
      <w:r w:rsidR="008D262D" w:rsidRPr="00B03F2A">
        <w:rPr>
          <w:color w:val="000000"/>
          <w:lang w:val="de-DE"/>
        </w:rPr>
        <w:t xml:space="preserve"> </w:t>
      </w:r>
      <w:r w:rsidRPr="00B03F2A">
        <w:t xml:space="preserve">A fénycsőgyújtó egy olyan, nemesgázzal töltött </w:t>
      </w:r>
      <w:proofErr w:type="spellStart"/>
      <w:r w:rsidRPr="00594B79">
        <w:rPr>
          <w:u w:val="single"/>
        </w:rPr>
        <w:t>parázsfénylámpa</w:t>
      </w:r>
      <w:proofErr w:type="spellEnd"/>
      <w:r>
        <w:t xml:space="preserve"> </w:t>
      </w:r>
      <w:r w:rsidRPr="00B03F2A">
        <w:t>(glimmlámpa), amelynek egyik elektródja egy U alakban meghajlított</w:t>
      </w:r>
      <w:r>
        <w:t xml:space="preserve"> </w:t>
      </w:r>
      <w:proofErr w:type="spellStart"/>
      <w:r w:rsidRPr="00B03F2A">
        <w:t>ikerfémszalag</w:t>
      </w:r>
      <w:proofErr w:type="spellEnd"/>
      <w:r w:rsidRPr="00B03F2A">
        <w:t xml:space="preserve"> (</w:t>
      </w:r>
      <w:proofErr w:type="spellStart"/>
      <w:r w:rsidRPr="00B03F2A">
        <w:t>bimetál</w:t>
      </w:r>
      <w:proofErr w:type="spellEnd"/>
      <w:r w:rsidRPr="00B03F2A">
        <w:t xml:space="preserve">). A </w:t>
      </w:r>
      <w:proofErr w:type="spellStart"/>
      <w:r w:rsidRPr="00B03F2A">
        <w:t>parázsfénykisülés</w:t>
      </w:r>
      <w:proofErr w:type="spellEnd"/>
      <w:r w:rsidRPr="00B03F2A">
        <w:t xml:space="preserve"> hőjének hatására az</w:t>
      </w:r>
      <w:r>
        <w:t xml:space="preserve"> </w:t>
      </w:r>
      <w:r w:rsidRPr="00B03F2A">
        <w:t>ikerfém elektród megváltoztatja alakját, hozzáér az ellenelektródhoz</w:t>
      </w:r>
      <w:r>
        <w:t xml:space="preserve"> </w:t>
      </w:r>
      <w:r w:rsidRPr="00B03F2A">
        <w:t>és így zárja a fénycső katódfűtésének áramkörét. Az áramkörben</w:t>
      </w:r>
      <w:r>
        <w:t xml:space="preserve"> </w:t>
      </w:r>
      <w:r w:rsidRPr="00B03F2A">
        <w:t>folyó áram felmelegíti a f</w:t>
      </w:r>
      <w:r>
        <w:t>énycső elektródjait. Mivel a gyú</w:t>
      </w:r>
      <w:r w:rsidRPr="00B03F2A">
        <w:t xml:space="preserve">jtóban </w:t>
      </w:r>
      <w:r w:rsidR="00455741">
        <w:t xml:space="preserve">lévő </w:t>
      </w:r>
      <w:r w:rsidRPr="00B03F2A">
        <w:t xml:space="preserve">elektródok zárlata miatt ekkorra már megszűnt a </w:t>
      </w:r>
      <w:proofErr w:type="spellStart"/>
      <w:r w:rsidRPr="00B03F2A">
        <w:t>parázsfénykisülés</w:t>
      </w:r>
      <w:proofErr w:type="spellEnd"/>
      <w:r w:rsidRPr="00B03F2A">
        <w:t>,</w:t>
      </w:r>
      <w:r>
        <w:t xml:space="preserve"> </w:t>
      </w:r>
      <w:r w:rsidRPr="00B03F2A">
        <w:t>az ikerfém hűlni kezd és rövid idő elteltével megszakítja az áramkört.</w:t>
      </w:r>
      <w:r>
        <w:t xml:space="preserve"> </w:t>
      </w:r>
      <w:r w:rsidRPr="00B03F2A">
        <w:t>Az áramkör megszakítása az előtét önindukciója révén</w:t>
      </w:r>
      <w:r>
        <w:t xml:space="preserve"> </w:t>
      </w:r>
      <w:r w:rsidRPr="00B03F2A">
        <w:t xml:space="preserve">feszültséglökést hoz </w:t>
      </w:r>
      <w:proofErr w:type="gramStart"/>
      <w:r w:rsidRPr="00B03F2A">
        <w:t>létre</w:t>
      </w:r>
      <w:r w:rsidR="00455741">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=L</m:t>
            </m:r>
            <m:f>
              <m:fPr>
                <m:ctrlPr>
                  <w:rPr>
                    <w:rFonts w:ascii="Cambria Math" w:hAnsi="Cambria Math"/>
                    <w:i/>
                  </w:rPr>
                </m:ctrlPr>
              </m:fPr>
              <m:num>
                <m:r>
                  <w:rPr>
                    <w:rFonts w:ascii="Cambria Math" w:hAnsi="Cambria Math"/>
                  </w:rPr>
                  <m:t>di</m:t>
                </m:r>
              </m:num>
              <m:den>
                <m:r>
                  <w:rPr>
                    <w:rFonts w:ascii="Cambria Math" w:hAnsi="Cambria Math"/>
                  </w:rPr>
                  <m:t>dt</m:t>
                </m:r>
              </m:den>
            </m:f>
          </m:e>
        </m:d>
      </m:oMath>
      <w:r w:rsidRPr="00B03F2A">
        <w:t>,</w:t>
      </w:r>
      <w:proofErr w:type="gramEnd"/>
      <w:r w:rsidRPr="00B03F2A">
        <w:t xml:space="preserve"> ami begyújtja a fénycsövet, így az áram</w:t>
      </w:r>
      <w:r>
        <w:t xml:space="preserve"> </w:t>
      </w:r>
      <w:r w:rsidRPr="00B03F2A">
        <w:t>ettől kezdve a fénycső elektródjai között folyik. A fénycsőben</w:t>
      </w:r>
      <w:r>
        <w:t xml:space="preserve"> </w:t>
      </w:r>
      <w:r w:rsidRPr="00B03F2A">
        <w:t>kialakuló áramot az előtét vasmagos tekercsének impedanciája</w:t>
      </w:r>
      <w:r>
        <w:t xml:space="preserve"> </w:t>
      </w:r>
      <w:r w:rsidRPr="00B03F2A">
        <w:t>korlátozza.</w:t>
      </w:r>
    </w:p>
    <w:p w:rsidR="00594B79" w:rsidRPr="00B03F2A" w:rsidRDefault="00594B79" w:rsidP="008D262D">
      <w:pPr>
        <w:rPr>
          <w:color w:val="000000"/>
          <w:lang w:val="de-DE"/>
        </w:rPr>
      </w:pPr>
    </w:p>
    <w:p w:rsidR="002B46B6" w:rsidRPr="0089429A" w:rsidRDefault="003653C4" w:rsidP="0089429A">
      <w:pPr>
        <w:rPr>
          <w:b/>
          <w:color w:val="000000"/>
          <w:sz w:val="28"/>
          <w:szCs w:val="28"/>
        </w:rPr>
      </w:pPr>
      <w:r w:rsidRPr="002D3A12">
        <w:rPr>
          <w:b/>
          <w:color w:val="000000"/>
          <w:sz w:val="28"/>
          <w:szCs w:val="28"/>
        </w:rPr>
        <w:t>M</w:t>
      </w:r>
      <w:r w:rsidR="008D262D" w:rsidRPr="002D3A12">
        <w:rPr>
          <w:b/>
          <w:color w:val="000000"/>
          <w:sz w:val="28"/>
          <w:szCs w:val="28"/>
        </w:rPr>
        <w:t>i az indukciós</w:t>
      </w:r>
      <w:r w:rsidR="00B56783">
        <w:rPr>
          <w:b/>
          <w:color w:val="000000"/>
          <w:sz w:val="28"/>
          <w:szCs w:val="28"/>
        </w:rPr>
        <w:t xml:space="preserve"> (</w:t>
      </w:r>
      <w:proofErr w:type="spellStart"/>
      <w:r w:rsidR="00B56783" w:rsidRPr="00B56783">
        <w:rPr>
          <w:b/>
          <w:i/>
          <w:iCs/>
          <w:color w:val="000000"/>
          <w:sz w:val="28"/>
          <w:szCs w:val="28"/>
        </w:rPr>
        <w:t>electrodeless</w:t>
      </w:r>
      <w:proofErr w:type="spellEnd"/>
      <w:r w:rsidR="00B56783">
        <w:rPr>
          <w:b/>
          <w:color w:val="000000"/>
          <w:sz w:val="28"/>
          <w:szCs w:val="28"/>
        </w:rPr>
        <w:t>)</w:t>
      </w:r>
      <w:r w:rsidR="008D262D" w:rsidRPr="002D3A12">
        <w:rPr>
          <w:b/>
          <w:color w:val="000000"/>
          <w:sz w:val="28"/>
          <w:szCs w:val="28"/>
        </w:rPr>
        <w:t xml:space="preserve"> lámpa? Milyen típusait ismeri, melyiket mi jellemzi?</w:t>
      </w:r>
    </w:p>
    <w:p w:rsidR="002B46B6" w:rsidRDefault="000D423B" w:rsidP="00B56783">
      <w:pPr>
        <w:autoSpaceDE w:val="0"/>
        <w:autoSpaceDN w:val="0"/>
        <w:adjustRightInd w:val="0"/>
        <w:jc w:val="both"/>
      </w:pPr>
      <w:r>
        <w:rPr>
          <w:noProof/>
        </w:rPr>
        <w:drawing>
          <wp:anchor distT="0" distB="0" distL="114300" distR="114300" simplePos="0" relativeHeight="251642880" behindDoc="0" locked="0" layoutInCell="1" allowOverlap="1" wp14:anchorId="6D9374E0" wp14:editId="4CF7B50D">
            <wp:simplePos x="0" y="0"/>
            <wp:positionH relativeFrom="column">
              <wp:posOffset>0</wp:posOffset>
            </wp:positionH>
            <wp:positionV relativeFrom="paragraph">
              <wp:posOffset>40005</wp:posOffset>
            </wp:positionV>
            <wp:extent cx="923925" cy="1247775"/>
            <wp:effectExtent l="0" t="0" r="9525" b="9525"/>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29A">
        <w:t xml:space="preserve">   </w:t>
      </w:r>
      <w:r w:rsidR="002B46B6">
        <w:t xml:space="preserve">Olyan </w:t>
      </w:r>
      <w:r w:rsidR="002B46B6" w:rsidRPr="0089429A">
        <w:rPr>
          <w:u w:val="single"/>
        </w:rPr>
        <w:t>kisnyomású higanylámpa</w:t>
      </w:r>
      <w:r w:rsidR="002B46B6">
        <w:t xml:space="preserve">, - tehát a kisülés </w:t>
      </w:r>
      <w:r w:rsidR="002B46B6" w:rsidRPr="0089429A">
        <w:rPr>
          <w:u w:val="single"/>
        </w:rPr>
        <w:t>jellegét tekintve fénycső</w:t>
      </w:r>
      <w:r w:rsidR="002B46B6">
        <w:t>,- amelyben a szükséges</w:t>
      </w:r>
      <w:r w:rsidR="00BE638F">
        <w:t xml:space="preserve"> </w:t>
      </w:r>
      <w:r w:rsidR="002B46B6">
        <w:t>elektromos térerősség létrehozására nem elektródokat építenek be, hanem azt induktív úton,</w:t>
      </w:r>
      <w:r w:rsidR="00BE638F">
        <w:t xml:space="preserve"> </w:t>
      </w:r>
      <w:r w:rsidR="002B46B6">
        <w:t>nagyfrekvenciás árammal gerjesztik. A nagyfrekvenciás (néhány MHz-es) árammal táplált tekercs</w:t>
      </w:r>
      <w:r w:rsidR="00BE638F">
        <w:t xml:space="preserve"> </w:t>
      </w:r>
      <w:r w:rsidR="002B46B6">
        <w:t xml:space="preserve">nem érintkezik közvetlenül a </w:t>
      </w:r>
      <w:proofErr w:type="spellStart"/>
      <w:r w:rsidR="002B46B6">
        <w:t>kisülőtérrel</w:t>
      </w:r>
      <w:proofErr w:type="spellEnd"/>
      <w:r w:rsidR="002B46B6">
        <w:t>, a villamos teret a mágneses térnek az igen gyors időbeli</w:t>
      </w:r>
      <w:r w:rsidR="00BE638F">
        <w:t xml:space="preserve"> </w:t>
      </w:r>
      <w:r w:rsidR="002B46B6">
        <w:t xml:space="preserve">változása kelti. </w:t>
      </w:r>
      <w:r w:rsidR="0089429A" w:rsidRPr="00B03F2A">
        <w:t>Valójában ez a lámpa úgy képzelhető el, mintha egy rádióadó lenne</w:t>
      </w:r>
      <w:r w:rsidR="0089429A">
        <w:t xml:space="preserve"> </w:t>
      </w:r>
      <w:r w:rsidR="0089429A" w:rsidRPr="00B03F2A">
        <w:t xml:space="preserve">a lámpafejbe beleépítve, amely teljes </w:t>
      </w:r>
      <w:r w:rsidR="0089429A">
        <w:t>t</w:t>
      </w:r>
      <w:r w:rsidR="0089429A" w:rsidRPr="00B03F2A">
        <w:t xml:space="preserve">eljesítményét a </w:t>
      </w:r>
      <w:proofErr w:type="spellStart"/>
      <w:r w:rsidR="0089429A" w:rsidRPr="00B03F2A">
        <w:t>kisülőcsőbe</w:t>
      </w:r>
      <w:proofErr w:type="spellEnd"/>
      <w:r w:rsidR="0089429A">
        <w:t xml:space="preserve"> </w:t>
      </w:r>
      <w:r w:rsidR="0089429A" w:rsidRPr="00B03F2A">
        <w:t>sugározza és a lámpa az elnyelt teljesítmény hatására világít.</w:t>
      </w:r>
      <w:r w:rsidR="00B56783">
        <w:t xml:space="preserve"> (A mágneses tér indukciós hatására miatt a gázkisülésekben áram indul.) </w:t>
      </w:r>
      <w:r w:rsidR="002B46B6">
        <w:t>Az elektródnélküliségnek az élettartam növelésben van döntő szerepe, a lámpa</w:t>
      </w:r>
      <w:r w:rsidR="00BE638F">
        <w:t xml:space="preserve"> </w:t>
      </w:r>
      <w:r w:rsidR="002B46B6">
        <w:t>élettartamát a kiszolgáló elektronika szabja meg, amely lehet a lámpába beépítve, és azon kívül</w:t>
      </w:r>
      <w:r w:rsidR="0089429A">
        <w:t xml:space="preserve">. </w:t>
      </w:r>
      <w:r w:rsidR="002B46B6">
        <w:t>Fénytechnikai jellemzői a</w:t>
      </w:r>
      <w:r w:rsidR="00BE638F">
        <w:t xml:space="preserve"> </w:t>
      </w:r>
      <w:r w:rsidR="002B46B6">
        <w:t>fénycsőhöz hasonlóak</w:t>
      </w:r>
      <w:r w:rsidR="0089429A">
        <w:t>.</w:t>
      </w:r>
    </w:p>
    <w:p w:rsidR="0089429A" w:rsidRPr="00E15609" w:rsidRDefault="0089429A" w:rsidP="0089429A">
      <w:pPr>
        <w:autoSpaceDE w:val="0"/>
        <w:autoSpaceDN w:val="0"/>
        <w:adjustRightInd w:val="0"/>
        <w:jc w:val="both"/>
        <w:rPr>
          <w:u w:val="single"/>
        </w:rPr>
      </w:pPr>
      <w:r w:rsidRPr="00E15609">
        <w:rPr>
          <w:u w:val="single"/>
        </w:rPr>
        <w:t>Típusok:</w:t>
      </w:r>
    </w:p>
    <w:p w:rsidR="0089429A" w:rsidRPr="0089429A" w:rsidRDefault="0089429A" w:rsidP="006902B2">
      <w:pPr>
        <w:numPr>
          <w:ilvl w:val="0"/>
          <w:numId w:val="17"/>
        </w:numPr>
        <w:autoSpaceDE w:val="0"/>
        <w:autoSpaceDN w:val="0"/>
        <w:adjustRightInd w:val="0"/>
      </w:pPr>
      <w:r w:rsidRPr="0089429A">
        <w:t>Külső előtét: Philips QL, Osram Endura</w:t>
      </w:r>
      <w:r>
        <w:t xml:space="preserve"> (250 kHz)</w:t>
      </w:r>
      <w:r w:rsidRPr="0089429A">
        <w:t xml:space="preserve"> </w:t>
      </w:r>
    </w:p>
    <w:p w:rsidR="0089429A" w:rsidRPr="0089429A" w:rsidRDefault="0089429A" w:rsidP="006902B2">
      <w:pPr>
        <w:numPr>
          <w:ilvl w:val="0"/>
          <w:numId w:val="17"/>
        </w:numPr>
        <w:autoSpaceDE w:val="0"/>
        <w:autoSpaceDN w:val="0"/>
        <w:adjustRightInd w:val="0"/>
      </w:pPr>
      <w:r w:rsidRPr="0089429A">
        <w:t>Integrált előtét:</w:t>
      </w:r>
      <w:r>
        <w:t xml:space="preserve"> </w:t>
      </w:r>
      <w:r w:rsidRPr="0089429A">
        <w:t xml:space="preserve">GE </w:t>
      </w:r>
      <w:proofErr w:type="spellStart"/>
      <w:r w:rsidRPr="0089429A">
        <w:t>Genura</w:t>
      </w:r>
      <w:proofErr w:type="spellEnd"/>
      <w:r w:rsidRPr="0089429A">
        <w:t xml:space="preserve"> </w:t>
      </w:r>
    </w:p>
    <w:p w:rsidR="005571EC" w:rsidRDefault="000D423B" w:rsidP="005571EC">
      <w:pPr>
        <w:autoSpaceDE w:val="0"/>
        <w:autoSpaceDN w:val="0"/>
        <w:adjustRightInd w:val="0"/>
      </w:pPr>
      <w:r>
        <w:rPr>
          <w:noProof/>
        </w:rPr>
        <w:drawing>
          <wp:anchor distT="0" distB="0" distL="114300" distR="114300" simplePos="0" relativeHeight="251643904" behindDoc="0" locked="0" layoutInCell="1" allowOverlap="1" wp14:anchorId="55E9A157" wp14:editId="7EDF7CD7">
            <wp:simplePos x="0" y="0"/>
            <wp:positionH relativeFrom="column">
              <wp:posOffset>0</wp:posOffset>
            </wp:positionH>
            <wp:positionV relativeFrom="paragraph">
              <wp:posOffset>64135</wp:posOffset>
            </wp:positionV>
            <wp:extent cx="1895475" cy="1209675"/>
            <wp:effectExtent l="0" t="0" r="9525" b="9525"/>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62D" w:rsidRDefault="00B56783" w:rsidP="0075346C">
      <w:pPr>
        <w:autoSpaceDE w:val="0"/>
        <w:autoSpaceDN w:val="0"/>
        <w:adjustRightInd w:val="0"/>
        <w:jc w:val="both"/>
      </w:pPr>
      <w:r w:rsidRPr="005571EC">
        <w:rPr>
          <w:u w:val="single"/>
        </w:rPr>
        <w:t>Osram Endura (250 kHz):</w:t>
      </w:r>
      <w:r>
        <w:t xml:space="preserve"> </w:t>
      </w:r>
      <w:r w:rsidR="005571EC">
        <w:t>gázkisülés egy zárt gyűrűben történik</w:t>
      </w:r>
      <w:r w:rsidR="002F2A30">
        <w:t>,</w:t>
      </w:r>
      <w:r w:rsidR="005571EC">
        <w:t xml:space="preserve"> ahol az energia bevitelt tekercsek biztosítják. Nincs </w:t>
      </w:r>
      <w:r w:rsidR="00DF48E1">
        <w:t>„</w:t>
      </w:r>
      <w:r w:rsidR="005571EC">
        <w:t>kopó alkatrész</w:t>
      </w:r>
      <w:r w:rsidR="00DF48E1">
        <w:t>”</w:t>
      </w:r>
      <w:r w:rsidR="005571EC">
        <w:t>. Jellemzői:</w:t>
      </w:r>
    </w:p>
    <w:p w:rsidR="005571EC" w:rsidRDefault="005571EC" w:rsidP="006902B2">
      <w:pPr>
        <w:numPr>
          <w:ilvl w:val="0"/>
          <w:numId w:val="18"/>
        </w:numPr>
        <w:autoSpaceDE w:val="0"/>
        <w:autoSpaceDN w:val="0"/>
        <w:adjustRightInd w:val="0"/>
      </w:pPr>
      <w:r>
        <w:t>azonnali gyújtás, villogásmentes üzem</w:t>
      </w:r>
    </w:p>
    <w:p w:rsidR="005571EC" w:rsidRDefault="005571EC" w:rsidP="006902B2">
      <w:pPr>
        <w:numPr>
          <w:ilvl w:val="0"/>
          <w:numId w:val="18"/>
        </w:numPr>
        <w:autoSpaceDE w:val="0"/>
        <w:autoSpaceDN w:val="0"/>
        <w:adjustRightInd w:val="0"/>
      </w:pPr>
      <w:r>
        <w:t>60k h élettartam</w:t>
      </w:r>
    </w:p>
    <w:p w:rsidR="005571EC" w:rsidRPr="00B03F2A" w:rsidRDefault="005571EC" w:rsidP="006902B2">
      <w:pPr>
        <w:numPr>
          <w:ilvl w:val="0"/>
          <w:numId w:val="18"/>
        </w:numPr>
        <w:autoSpaceDE w:val="0"/>
        <w:autoSpaceDN w:val="0"/>
        <w:adjustRightInd w:val="0"/>
      </w:pPr>
      <w:r>
        <w:t xml:space="preserve">80&lt; lm/w,  </w:t>
      </w:r>
      <w:proofErr w:type="spellStart"/>
      <w:r>
        <w:t>Ra</w:t>
      </w:r>
      <w:proofErr w:type="spellEnd"/>
      <w:r>
        <w:t xml:space="preserve"> &gt;80 A</w:t>
      </w:r>
    </w:p>
    <w:p w:rsidR="00E15609" w:rsidRDefault="00E15609" w:rsidP="006B39CF">
      <w:pPr>
        <w:rPr>
          <w:b/>
          <w:color w:val="000000"/>
          <w:sz w:val="28"/>
          <w:szCs w:val="28"/>
          <w:lang w:val="de-DE"/>
        </w:rPr>
      </w:pPr>
    </w:p>
    <w:p w:rsidR="008D262D" w:rsidRPr="006B39CF" w:rsidRDefault="008D262D" w:rsidP="006B39CF">
      <w:pPr>
        <w:rPr>
          <w:b/>
          <w:color w:val="000000"/>
          <w:sz w:val="28"/>
          <w:szCs w:val="28"/>
          <w:lang w:val="de-DE"/>
        </w:rPr>
      </w:pPr>
      <w:r w:rsidRPr="006B39CF">
        <w:rPr>
          <w:b/>
          <w:color w:val="000000"/>
          <w:sz w:val="28"/>
          <w:szCs w:val="28"/>
          <w:lang w:val="de-DE"/>
        </w:rPr>
        <w:t xml:space="preserve">Mi </w:t>
      </w:r>
      <w:proofErr w:type="spellStart"/>
      <w:r w:rsidRPr="006B39CF">
        <w:rPr>
          <w:b/>
          <w:color w:val="000000"/>
          <w:sz w:val="28"/>
          <w:szCs w:val="28"/>
          <w:lang w:val="de-DE"/>
        </w:rPr>
        <w:t>jellemzi</w:t>
      </w:r>
      <w:proofErr w:type="spellEnd"/>
      <w:r w:rsidRPr="006B39CF">
        <w:rPr>
          <w:b/>
          <w:color w:val="000000"/>
          <w:sz w:val="28"/>
          <w:szCs w:val="28"/>
          <w:lang w:val="de-DE"/>
        </w:rPr>
        <w:t xml:space="preserve"> a </w:t>
      </w:r>
      <w:proofErr w:type="spellStart"/>
      <w:r w:rsidRPr="006B39CF">
        <w:rPr>
          <w:b/>
          <w:color w:val="000000"/>
          <w:sz w:val="28"/>
          <w:szCs w:val="28"/>
          <w:lang w:val="de-DE"/>
        </w:rPr>
        <w:t>kisnyomású</w:t>
      </w:r>
      <w:proofErr w:type="spellEnd"/>
      <w:r w:rsidR="0077067A">
        <w:rPr>
          <w:b/>
          <w:color w:val="000000"/>
          <w:sz w:val="28"/>
          <w:szCs w:val="28"/>
          <w:lang w:val="de-DE"/>
        </w:rPr>
        <w:t xml:space="preserve"> (&lt;100Pa)</w:t>
      </w:r>
      <w:r w:rsidRPr="006B39CF">
        <w:rPr>
          <w:b/>
          <w:color w:val="000000"/>
          <w:sz w:val="28"/>
          <w:szCs w:val="28"/>
          <w:lang w:val="de-DE"/>
        </w:rPr>
        <w:t xml:space="preserve"> </w:t>
      </w:r>
      <w:proofErr w:type="spellStart"/>
      <w:r w:rsidRPr="006B39CF">
        <w:rPr>
          <w:b/>
          <w:color w:val="000000"/>
          <w:sz w:val="28"/>
          <w:szCs w:val="28"/>
          <w:lang w:val="de-DE"/>
        </w:rPr>
        <w:t>nátriumlámpát</w:t>
      </w:r>
      <w:proofErr w:type="spellEnd"/>
      <w:r w:rsidRPr="006B39CF">
        <w:rPr>
          <w:b/>
          <w:color w:val="000000"/>
          <w:sz w:val="28"/>
          <w:szCs w:val="28"/>
          <w:lang w:val="de-DE"/>
        </w:rPr>
        <w:t>?</w:t>
      </w:r>
    </w:p>
    <w:p w:rsidR="006B39CF" w:rsidRDefault="000D423B" w:rsidP="002E6E92">
      <w:pPr>
        <w:autoSpaceDE w:val="0"/>
        <w:autoSpaceDN w:val="0"/>
        <w:adjustRightInd w:val="0"/>
        <w:jc w:val="both"/>
      </w:pPr>
      <w:r>
        <w:rPr>
          <w:noProof/>
        </w:rPr>
        <w:drawing>
          <wp:anchor distT="0" distB="0" distL="114300" distR="114300" simplePos="0" relativeHeight="251730944" behindDoc="0" locked="0" layoutInCell="1" allowOverlap="1" wp14:anchorId="5EC53612" wp14:editId="4EB83504">
            <wp:simplePos x="0" y="0"/>
            <wp:positionH relativeFrom="column">
              <wp:posOffset>-3810</wp:posOffset>
            </wp:positionH>
            <wp:positionV relativeFrom="paragraph">
              <wp:posOffset>76200</wp:posOffset>
            </wp:positionV>
            <wp:extent cx="3177540" cy="615315"/>
            <wp:effectExtent l="0" t="0" r="3810" b="0"/>
            <wp:wrapSquare wrapText="bothSides"/>
            <wp:docPr id="83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754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7AF">
        <w:t xml:space="preserve">Olyan </w:t>
      </w:r>
      <w:proofErr w:type="spellStart"/>
      <w:r w:rsidR="00B877AF">
        <w:t>k</w:t>
      </w:r>
      <w:r w:rsidR="003E578B">
        <w:t>isülőlámpa</w:t>
      </w:r>
      <w:proofErr w:type="spellEnd"/>
      <w:r w:rsidR="003E578B">
        <w:t>, amelyben a fény kb.</w:t>
      </w:r>
      <w:r w:rsidR="00B877AF">
        <w:t xml:space="preserve"> 1 Pa parciális nyomású nátriumgőz gerjesztése és sugárzása következtében</w:t>
      </w:r>
      <w:r w:rsidR="003E578B">
        <w:t xml:space="preserve"> jön létre. Ilyen kis nyomáson </w:t>
      </w:r>
      <w:r w:rsidR="00B877AF">
        <w:t xml:space="preserve">a nátrium </w:t>
      </w:r>
      <w:r w:rsidR="00B877AF">
        <w:lastRenderedPageBreak/>
        <w:t xml:space="preserve">jellegzetes </w:t>
      </w:r>
      <w:r w:rsidR="00B877AF" w:rsidRPr="00B877AF">
        <w:rPr>
          <w:u w:val="single"/>
        </w:rPr>
        <w:t>sárga</w:t>
      </w:r>
      <w:r w:rsidR="00B877AF">
        <w:t xml:space="preserve"> rezonancia</w:t>
      </w:r>
      <w:r w:rsidR="002E6E92">
        <w:t xml:space="preserve"> </w:t>
      </w:r>
      <w:r w:rsidR="00B877AF">
        <w:t>vonalai gerjednek, melyek nagy intenzitásúak, és közel vannak a szemérzékenységi görbe maximumához (555 nm). Ezekből adódik, hogy ez az eddig ismert</w:t>
      </w:r>
      <w:r w:rsidR="00187CD8">
        <w:t xml:space="preserve"> </w:t>
      </w:r>
      <w:r w:rsidR="00B877AF">
        <w:t>mesterséges fényforrások közül a legnagyobb fényhasznosítású (100 200 lm/W).</w:t>
      </w:r>
    </w:p>
    <w:p w:rsidR="006B39CF" w:rsidRDefault="00B877AF" w:rsidP="0075346C">
      <w:pPr>
        <w:autoSpaceDE w:val="0"/>
        <w:autoSpaceDN w:val="0"/>
        <w:adjustRightInd w:val="0"/>
        <w:jc w:val="both"/>
      </w:pPr>
      <w:r>
        <w:t xml:space="preserve">   A</w:t>
      </w:r>
      <w:r w:rsidR="006B39CF">
        <w:t xml:space="preserve"> </w:t>
      </w:r>
      <w:r w:rsidR="008D262D" w:rsidRPr="00B03F2A">
        <w:t xml:space="preserve">kisnyomású </w:t>
      </w:r>
      <w:r>
        <w:t xml:space="preserve">nátriumlámpák </w:t>
      </w:r>
      <w:r w:rsidR="008D262D" w:rsidRPr="00B03F2A">
        <w:t>kibocsátott fény</w:t>
      </w:r>
      <w:r>
        <w:t>e</w:t>
      </w:r>
      <w:r w:rsidR="008D262D" w:rsidRPr="00B03F2A">
        <w:t xml:space="preserve"> </w:t>
      </w:r>
      <w:r w:rsidR="008D262D" w:rsidRPr="006B39CF">
        <w:rPr>
          <w:u w:val="single"/>
        </w:rPr>
        <w:t>monokromatikus</w:t>
      </w:r>
      <w:r w:rsidR="008D262D" w:rsidRPr="00B03F2A">
        <w:t>, tehát</w:t>
      </w:r>
      <w:r w:rsidR="006B39CF">
        <w:t xml:space="preserve"> </w:t>
      </w:r>
      <w:r w:rsidR="008D262D" w:rsidRPr="00B03F2A">
        <w:t>színek nélküli volta miatt épületek v</w:t>
      </w:r>
      <w:r>
        <w:t>ilágításánál szóba sem jöhetnek.</w:t>
      </w:r>
      <w:r w:rsidR="0075346C">
        <w:t xml:space="preserve"> </w:t>
      </w:r>
      <w:r>
        <w:t>A</w:t>
      </w:r>
      <w:r w:rsidR="008D262D" w:rsidRPr="00B03F2A">
        <w:t xml:space="preserve"> nagynyomású változataik a közvilágításon kívül épületek</w:t>
      </w:r>
      <w:r w:rsidR="006B39CF">
        <w:t xml:space="preserve"> </w:t>
      </w:r>
      <w:r w:rsidR="008D262D" w:rsidRPr="00B03F2A">
        <w:t>homlokzati dí</w:t>
      </w:r>
      <w:r w:rsidR="00445326">
        <w:t>szvilágítására is használhatók.</w:t>
      </w:r>
    </w:p>
    <w:p w:rsidR="008D262D" w:rsidRPr="00B03F2A" w:rsidRDefault="00B877AF" w:rsidP="0075346C">
      <w:pPr>
        <w:autoSpaceDE w:val="0"/>
        <w:autoSpaceDN w:val="0"/>
        <w:adjustRightInd w:val="0"/>
        <w:jc w:val="both"/>
      </w:pPr>
      <w:r>
        <w:t xml:space="preserve">   </w:t>
      </w:r>
      <w:r w:rsidR="008D262D" w:rsidRPr="00B03F2A">
        <w:t>A viszonylag rossz</w:t>
      </w:r>
      <w:r w:rsidR="006B39CF">
        <w:t xml:space="preserve"> </w:t>
      </w:r>
      <w:r w:rsidR="008D262D" w:rsidRPr="00B03F2A">
        <w:t>színvisszaadású, sárgás fényű nátriumlámpák mellett ma már</w:t>
      </w:r>
      <w:r w:rsidR="006B39CF">
        <w:t xml:space="preserve"> </w:t>
      </w:r>
      <w:r w:rsidR="008D262D" w:rsidRPr="00B03F2A">
        <w:t xml:space="preserve">léteznek </w:t>
      </w:r>
      <w:r w:rsidR="008D262D" w:rsidRPr="00B877AF">
        <w:rPr>
          <w:u w:val="single"/>
        </w:rPr>
        <w:t>javított színvisszaadású változatok</w:t>
      </w:r>
      <w:r w:rsidR="008D262D" w:rsidRPr="00B03F2A">
        <w:t xml:space="preserve"> is, amelyeket belső</w:t>
      </w:r>
      <w:r w:rsidR="006B39CF">
        <w:t xml:space="preserve"> </w:t>
      </w:r>
      <w:r w:rsidR="009F47CC">
        <w:t>terekben is lehet alkalmazni. F</w:t>
      </w:r>
      <w:r w:rsidR="008D262D" w:rsidRPr="00B03F2A">
        <w:t>elhasználási területük megegyezik a</w:t>
      </w:r>
      <w:r w:rsidR="006B39CF">
        <w:t xml:space="preserve"> </w:t>
      </w:r>
      <w:proofErr w:type="spellStart"/>
      <w:r w:rsidR="008D262D" w:rsidRPr="00B03F2A">
        <w:t>fémhalogén</w:t>
      </w:r>
      <w:proofErr w:type="spellEnd"/>
      <w:r w:rsidR="002F2A30">
        <w:t xml:space="preserve"> </w:t>
      </w:r>
      <w:r>
        <w:t>l</w:t>
      </w:r>
      <w:r w:rsidR="0075346C">
        <w:t>ámpákéval.</w:t>
      </w:r>
    </w:p>
    <w:p w:rsidR="006B39CF" w:rsidRDefault="00B877AF" w:rsidP="0075346C">
      <w:pPr>
        <w:autoSpaceDE w:val="0"/>
        <w:autoSpaceDN w:val="0"/>
        <w:adjustRightInd w:val="0"/>
        <w:jc w:val="both"/>
      </w:pPr>
      <w:r>
        <w:t xml:space="preserve">   Monokromatikus fénynél nem lép fel </w:t>
      </w:r>
      <w:r w:rsidRPr="00B877AF">
        <w:rPr>
          <w:b/>
          <w:bCs/>
          <w:i/>
          <w:iCs/>
        </w:rPr>
        <w:t>kromatikus aberráció</w:t>
      </w:r>
      <w:r>
        <w:t>. (A szemlencse a különböző hullámhosszúságú sugarakat különböző mértékben töri. Így pl.</w:t>
      </w:r>
      <w:r w:rsidR="006B39CF">
        <w:t xml:space="preserve"> a megfigyelő a vörös tárgyat szubjektíven közelebbinek érzi, mint az ugyanolyan messze lévő kéket.</w:t>
      </w:r>
      <w:r>
        <w:t>)</w:t>
      </w:r>
      <w:r w:rsidR="006B39CF">
        <w:t xml:space="preserve"> Ezért a kisnyomású nátriumlámpánál a látóéles</w:t>
      </w:r>
      <w:r w:rsidR="002F2A30">
        <w:t>ség nagyobb, mint fehér fénynél</w:t>
      </w:r>
      <w:r>
        <w:t xml:space="preserve"> </w:t>
      </w:r>
      <w:r w:rsidR="002F2A30">
        <w:t xml:space="preserve">→ </w:t>
      </w:r>
      <w:r w:rsidRPr="00B877AF">
        <w:rPr>
          <w:u w:val="single"/>
        </w:rPr>
        <w:t>útvilágításra használják</w:t>
      </w:r>
      <w:r w:rsidR="002F2A30">
        <w:rPr>
          <w:u w:val="single"/>
        </w:rPr>
        <w:t>.</w:t>
      </w:r>
    </w:p>
    <w:p w:rsidR="00372386" w:rsidRDefault="00372386" w:rsidP="0075346C">
      <w:pPr>
        <w:autoSpaceDE w:val="0"/>
        <w:autoSpaceDN w:val="0"/>
        <w:adjustRightInd w:val="0"/>
      </w:pPr>
    </w:p>
    <w:p w:rsidR="00372386" w:rsidRDefault="00372386" w:rsidP="006902B2">
      <w:pPr>
        <w:numPr>
          <w:ilvl w:val="0"/>
          <w:numId w:val="19"/>
        </w:numPr>
        <w:autoSpaceDE w:val="0"/>
        <w:autoSpaceDN w:val="0"/>
        <w:adjustRightInd w:val="0"/>
        <w:sectPr w:rsidR="00372386" w:rsidSect="00BC46C3">
          <w:type w:val="continuous"/>
          <w:pgSz w:w="11906" w:h="16838"/>
          <w:pgMar w:top="1417" w:right="1417" w:bottom="1417" w:left="1417" w:header="708" w:footer="708" w:gutter="0"/>
          <w:cols w:space="708"/>
          <w:docGrid w:linePitch="360"/>
        </w:sectPr>
      </w:pPr>
    </w:p>
    <w:p w:rsidR="00372386" w:rsidRDefault="0075346C" w:rsidP="006902B2">
      <w:pPr>
        <w:numPr>
          <w:ilvl w:val="0"/>
          <w:numId w:val="19"/>
        </w:numPr>
        <w:autoSpaceDE w:val="0"/>
        <w:autoSpaceDN w:val="0"/>
        <w:adjustRightInd w:val="0"/>
      </w:pPr>
      <w:r w:rsidRPr="0075346C">
        <w:lastRenderedPageBreak/>
        <w:t xml:space="preserve">Teljesítmény: 35 – 55-(200) W; </w:t>
      </w:r>
    </w:p>
    <w:p w:rsidR="0075346C" w:rsidRPr="0075346C" w:rsidRDefault="0075346C" w:rsidP="006902B2">
      <w:pPr>
        <w:numPr>
          <w:ilvl w:val="0"/>
          <w:numId w:val="19"/>
        </w:numPr>
        <w:autoSpaceDE w:val="0"/>
        <w:autoSpaceDN w:val="0"/>
        <w:adjustRightInd w:val="0"/>
      </w:pPr>
      <w:r w:rsidRPr="0075346C">
        <w:t xml:space="preserve">Fényáram: 40 </w:t>
      </w:r>
      <w:proofErr w:type="spellStart"/>
      <w:r w:rsidRPr="0075346C">
        <w:t>klm-ig</w:t>
      </w:r>
      <w:proofErr w:type="spellEnd"/>
    </w:p>
    <w:p w:rsidR="0075346C" w:rsidRPr="0075346C" w:rsidRDefault="0075346C" w:rsidP="006902B2">
      <w:pPr>
        <w:numPr>
          <w:ilvl w:val="0"/>
          <w:numId w:val="19"/>
        </w:numPr>
        <w:autoSpaceDE w:val="0"/>
        <w:autoSpaceDN w:val="0"/>
        <w:adjustRightInd w:val="0"/>
      </w:pPr>
      <w:r w:rsidRPr="0075346C">
        <w:rPr>
          <w:rFonts w:hint="eastAsia"/>
        </w:rPr>
        <w:sym w:font="Symbol" w:char="0068"/>
      </w:r>
      <w:r w:rsidRPr="0075346C">
        <w:t>*</w:t>
      </w:r>
      <w:r w:rsidRPr="0075346C">
        <w:rPr>
          <w:rFonts w:hint="eastAsia"/>
        </w:rPr>
        <w:sym w:font="Symbol" w:char="0040"/>
      </w:r>
      <w:r w:rsidRPr="0075346C">
        <w:t>200 lm/W</w:t>
      </w:r>
    </w:p>
    <w:p w:rsidR="0075346C" w:rsidRPr="0075346C" w:rsidRDefault="0075346C" w:rsidP="006902B2">
      <w:pPr>
        <w:numPr>
          <w:ilvl w:val="0"/>
          <w:numId w:val="19"/>
        </w:numPr>
        <w:autoSpaceDE w:val="0"/>
        <w:autoSpaceDN w:val="0"/>
        <w:adjustRightInd w:val="0"/>
      </w:pPr>
      <w:r w:rsidRPr="0075346C">
        <w:lastRenderedPageBreak/>
        <w:t xml:space="preserve">Hosszú </w:t>
      </w:r>
      <w:r w:rsidR="00372386">
        <w:t>felfutási és rövid újragyújtás</w:t>
      </w:r>
    </w:p>
    <w:p w:rsidR="0075346C" w:rsidRPr="0075346C" w:rsidRDefault="0075346C" w:rsidP="006902B2">
      <w:pPr>
        <w:numPr>
          <w:ilvl w:val="0"/>
          <w:numId w:val="19"/>
        </w:numPr>
        <w:autoSpaceDE w:val="0"/>
        <w:autoSpaceDN w:val="0"/>
        <w:adjustRightInd w:val="0"/>
      </w:pPr>
      <w:r w:rsidRPr="0075346C">
        <w:t xml:space="preserve">Élettartamuk: 10-15 </w:t>
      </w:r>
      <w:proofErr w:type="spellStart"/>
      <w:r w:rsidRPr="0075346C">
        <w:t>kh</w:t>
      </w:r>
      <w:proofErr w:type="spellEnd"/>
      <w:r w:rsidRPr="0075346C">
        <w:t xml:space="preserve"> </w:t>
      </w:r>
    </w:p>
    <w:p w:rsidR="0075346C" w:rsidRPr="0075346C" w:rsidRDefault="0075346C" w:rsidP="006902B2">
      <w:pPr>
        <w:numPr>
          <w:ilvl w:val="0"/>
          <w:numId w:val="19"/>
        </w:numPr>
        <w:autoSpaceDE w:val="0"/>
        <w:autoSpaceDN w:val="0"/>
        <w:adjustRightInd w:val="0"/>
      </w:pPr>
      <w:r w:rsidRPr="0075346C">
        <w:t>Színhőmérséklet: kisebb 2000 K</w:t>
      </w:r>
    </w:p>
    <w:p w:rsidR="002E6E92" w:rsidRDefault="002E6E92" w:rsidP="008D262D">
      <w:pPr>
        <w:autoSpaceDE w:val="0"/>
        <w:autoSpaceDN w:val="0"/>
        <w:adjustRightInd w:val="0"/>
        <w:sectPr w:rsidR="002E6E92" w:rsidSect="00BC46C3">
          <w:type w:val="continuous"/>
          <w:pgSz w:w="11906" w:h="16838"/>
          <w:pgMar w:top="1417" w:right="1417" w:bottom="1417" w:left="1417" w:header="708" w:footer="708" w:gutter="0"/>
          <w:cols w:num="2" w:space="708"/>
          <w:docGrid w:linePitch="360"/>
        </w:sectPr>
      </w:pPr>
    </w:p>
    <w:p w:rsidR="002E6E92" w:rsidRDefault="002E6E92" w:rsidP="0075346C">
      <w:pPr>
        <w:rPr>
          <w:b/>
          <w:sz w:val="28"/>
          <w:szCs w:val="28"/>
        </w:rPr>
      </w:pPr>
    </w:p>
    <w:p w:rsidR="00407F56" w:rsidRPr="00407F56" w:rsidRDefault="00407F56" w:rsidP="00407F56">
      <w:pPr>
        <w:jc w:val="both"/>
      </w:pPr>
      <w:r w:rsidRPr="00407F56">
        <w:rPr>
          <w:bCs/>
          <w:u w:val="single"/>
        </w:rPr>
        <w:t>Monokromatikus fény oka</w:t>
      </w:r>
      <w:r>
        <w:rPr>
          <w:bCs/>
        </w:rPr>
        <w:t>: kis nyomáson</w:t>
      </w:r>
      <w:r w:rsidRPr="00407F56">
        <w:rPr>
          <w:bCs/>
        </w:rPr>
        <w:t xml:space="preserve"> kevesebb ütközés, így nagy közepes úthossz miat</w:t>
      </w:r>
      <w:r w:rsidR="007A018F">
        <w:rPr>
          <w:bCs/>
        </w:rPr>
        <w:t xml:space="preserve">t </w:t>
      </w:r>
      <w:r w:rsidRPr="00407F56">
        <w:rPr>
          <w:bCs/>
        </w:rPr>
        <w:t>az elektronok nagy mozgási energiára tesznek szert</w:t>
      </w:r>
      <w:r>
        <w:rPr>
          <w:bCs/>
        </w:rPr>
        <w:t xml:space="preserve">, </w:t>
      </w:r>
      <w:r w:rsidRPr="00407F56">
        <w:t xml:space="preserve">nagy energiájú nívóról újabb </w:t>
      </w:r>
      <w:r w:rsidR="007A018F">
        <w:t>ütközés előtt fotont emittálnak</w:t>
      </w:r>
      <w:r w:rsidRPr="00407F56">
        <w:t xml:space="preserve"> az alapállapotba való visszatérés közben (rezonanciavonalak</w:t>
      </w:r>
      <w:r w:rsidR="00734F0C">
        <w:t>)</w:t>
      </w:r>
      <w:r w:rsidR="007A018F">
        <w:t>.</w:t>
      </w:r>
    </w:p>
    <w:p w:rsidR="00407F56" w:rsidRDefault="00407F56" w:rsidP="0075346C">
      <w:pPr>
        <w:rPr>
          <w:b/>
          <w:sz w:val="28"/>
          <w:szCs w:val="28"/>
        </w:rPr>
      </w:pPr>
    </w:p>
    <w:p w:rsidR="008D262D" w:rsidRPr="0075346C" w:rsidRDefault="008D262D" w:rsidP="00DB075C">
      <w:pPr>
        <w:jc w:val="both"/>
        <w:rPr>
          <w:b/>
          <w:color w:val="000000"/>
          <w:sz w:val="28"/>
          <w:szCs w:val="28"/>
          <w:lang w:val="de-DE"/>
        </w:rPr>
      </w:pPr>
      <w:proofErr w:type="spellStart"/>
      <w:r w:rsidRPr="0075346C">
        <w:rPr>
          <w:b/>
          <w:color w:val="000000"/>
          <w:sz w:val="28"/>
          <w:szCs w:val="28"/>
          <w:lang w:val="de-DE"/>
        </w:rPr>
        <w:t>Ismertesse</w:t>
      </w:r>
      <w:proofErr w:type="spellEnd"/>
      <w:r w:rsidRPr="0075346C">
        <w:rPr>
          <w:b/>
          <w:color w:val="000000"/>
          <w:sz w:val="28"/>
          <w:szCs w:val="28"/>
          <w:lang w:val="de-DE"/>
        </w:rPr>
        <w:t xml:space="preserve"> a </w:t>
      </w:r>
      <w:proofErr w:type="spellStart"/>
      <w:r w:rsidRPr="0075346C">
        <w:rPr>
          <w:b/>
          <w:color w:val="000000"/>
          <w:sz w:val="28"/>
          <w:szCs w:val="28"/>
          <w:lang w:val="de-DE"/>
        </w:rPr>
        <w:t>nagynyomású</w:t>
      </w:r>
      <w:proofErr w:type="spellEnd"/>
      <w:r w:rsidR="006367F0">
        <w:rPr>
          <w:b/>
          <w:color w:val="000000"/>
          <w:sz w:val="28"/>
          <w:szCs w:val="28"/>
          <w:lang w:val="de-DE"/>
        </w:rPr>
        <w:t xml:space="preserve"> (</w:t>
      </w:r>
      <w:proofErr w:type="spellStart"/>
      <w:r w:rsidR="006367F0">
        <w:rPr>
          <w:b/>
          <w:color w:val="000000"/>
          <w:sz w:val="28"/>
          <w:szCs w:val="28"/>
          <w:lang w:val="de-DE"/>
        </w:rPr>
        <w:t>több</w:t>
      </w:r>
      <w:proofErr w:type="spellEnd"/>
      <w:r w:rsidR="006367F0">
        <w:rPr>
          <w:b/>
          <w:color w:val="000000"/>
          <w:sz w:val="28"/>
          <w:szCs w:val="28"/>
          <w:lang w:val="de-DE"/>
        </w:rPr>
        <w:t xml:space="preserve"> 10 </w:t>
      </w:r>
      <w:proofErr w:type="spellStart"/>
      <w:r w:rsidR="006367F0">
        <w:rPr>
          <w:b/>
          <w:color w:val="000000"/>
          <w:sz w:val="28"/>
          <w:szCs w:val="28"/>
          <w:lang w:val="de-DE"/>
        </w:rPr>
        <w:t>k</w:t>
      </w:r>
      <w:r w:rsidR="0077067A">
        <w:rPr>
          <w:b/>
          <w:color w:val="000000"/>
          <w:sz w:val="28"/>
          <w:szCs w:val="28"/>
          <w:lang w:val="de-DE"/>
        </w:rPr>
        <w:t>Pa</w:t>
      </w:r>
      <w:proofErr w:type="spellEnd"/>
      <w:r w:rsidR="0077067A">
        <w:rPr>
          <w:b/>
          <w:color w:val="000000"/>
          <w:sz w:val="28"/>
          <w:szCs w:val="28"/>
          <w:lang w:val="de-DE"/>
        </w:rPr>
        <w:t>)</w:t>
      </w:r>
      <w:r w:rsidRPr="0075346C">
        <w:rPr>
          <w:b/>
          <w:color w:val="000000"/>
          <w:sz w:val="28"/>
          <w:szCs w:val="28"/>
          <w:lang w:val="de-DE"/>
        </w:rPr>
        <w:t xml:space="preserve"> </w:t>
      </w:r>
      <w:proofErr w:type="spellStart"/>
      <w:r w:rsidRPr="0075346C">
        <w:rPr>
          <w:b/>
          <w:color w:val="000000"/>
          <w:sz w:val="28"/>
          <w:szCs w:val="28"/>
          <w:lang w:val="de-DE"/>
        </w:rPr>
        <w:t>kisülőlámpák</w:t>
      </w:r>
      <w:proofErr w:type="spellEnd"/>
      <w:r w:rsidRPr="0075346C">
        <w:rPr>
          <w:b/>
          <w:color w:val="000000"/>
          <w:sz w:val="28"/>
          <w:szCs w:val="28"/>
          <w:lang w:val="de-DE"/>
        </w:rPr>
        <w:t xml:space="preserve"> </w:t>
      </w:r>
      <w:proofErr w:type="spellStart"/>
      <w:r w:rsidRPr="0075346C">
        <w:rPr>
          <w:b/>
          <w:color w:val="000000"/>
          <w:sz w:val="28"/>
          <w:szCs w:val="28"/>
          <w:lang w:val="de-DE"/>
        </w:rPr>
        <w:t>működési</w:t>
      </w:r>
      <w:proofErr w:type="spellEnd"/>
      <w:r w:rsidRPr="0075346C">
        <w:rPr>
          <w:b/>
          <w:color w:val="000000"/>
          <w:sz w:val="28"/>
          <w:szCs w:val="28"/>
          <w:lang w:val="de-DE"/>
        </w:rPr>
        <w:t xml:space="preserve"> </w:t>
      </w:r>
      <w:proofErr w:type="spellStart"/>
      <w:r w:rsidRPr="0075346C">
        <w:rPr>
          <w:b/>
          <w:color w:val="000000"/>
          <w:sz w:val="28"/>
          <w:szCs w:val="28"/>
          <w:lang w:val="de-DE"/>
        </w:rPr>
        <w:t>elvét</w:t>
      </w:r>
      <w:proofErr w:type="spellEnd"/>
      <w:r w:rsidRPr="0075346C">
        <w:rPr>
          <w:b/>
          <w:color w:val="000000"/>
          <w:sz w:val="28"/>
          <w:szCs w:val="28"/>
          <w:lang w:val="de-DE"/>
        </w:rPr>
        <w:t xml:space="preserve"> </w:t>
      </w:r>
      <w:proofErr w:type="spellStart"/>
      <w:r w:rsidRPr="0075346C">
        <w:rPr>
          <w:b/>
          <w:color w:val="000000"/>
          <w:sz w:val="28"/>
          <w:szCs w:val="28"/>
          <w:lang w:val="de-DE"/>
        </w:rPr>
        <w:t>és</w:t>
      </w:r>
      <w:proofErr w:type="spellEnd"/>
      <w:r w:rsidRPr="0075346C">
        <w:rPr>
          <w:b/>
          <w:color w:val="000000"/>
          <w:sz w:val="28"/>
          <w:szCs w:val="28"/>
          <w:lang w:val="de-DE"/>
        </w:rPr>
        <w:t xml:space="preserve"> </w:t>
      </w:r>
      <w:proofErr w:type="spellStart"/>
      <w:r w:rsidRPr="0075346C">
        <w:rPr>
          <w:b/>
          <w:color w:val="000000"/>
          <w:sz w:val="28"/>
          <w:szCs w:val="28"/>
          <w:lang w:val="de-DE"/>
        </w:rPr>
        <w:t>a</w:t>
      </w:r>
      <w:r w:rsidR="0075346C">
        <w:rPr>
          <w:b/>
          <w:color w:val="000000"/>
          <w:sz w:val="28"/>
          <w:szCs w:val="28"/>
          <w:lang w:val="de-DE"/>
        </w:rPr>
        <w:t>zok</w:t>
      </w:r>
      <w:proofErr w:type="spellEnd"/>
      <w:r w:rsidR="0075346C">
        <w:rPr>
          <w:b/>
          <w:color w:val="000000"/>
          <w:sz w:val="28"/>
          <w:szCs w:val="28"/>
          <w:lang w:val="de-DE"/>
        </w:rPr>
        <w:t xml:space="preserve"> </w:t>
      </w:r>
      <w:proofErr w:type="spellStart"/>
      <w:r w:rsidR="0075346C">
        <w:rPr>
          <w:b/>
          <w:color w:val="000000"/>
          <w:sz w:val="28"/>
          <w:szCs w:val="28"/>
          <w:lang w:val="de-DE"/>
        </w:rPr>
        <w:t>főbb</w:t>
      </w:r>
      <w:proofErr w:type="spellEnd"/>
      <w:r w:rsidR="0075346C">
        <w:rPr>
          <w:b/>
          <w:color w:val="000000"/>
          <w:sz w:val="28"/>
          <w:szCs w:val="28"/>
          <w:lang w:val="de-DE"/>
        </w:rPr>
        <w:t xml:space="preserve"> </w:t>
      </w:r>
      <w:proofErr w:type="spellStart"/>
      <w:r w:rsidR="0075346C">
        <w:rPr>
          <w:b/>
          <w:color w:val="000000"/>
          <w:sz w:val="28"/>
          <w:szCs w:val="28"/>
          <w:lang w:val="de-DE"/>
        </w:rPr>
        <w:t>technikai</w:t>
      </w:r>
      <w:proofErr w:type="spellEnd"/>
      <w:r w:rsidR="0075346C">
        <w:rPr>
          <w:b/>
          <w:color w:val="000000"/>
          <w:sz w:val="28"/>
          <w:szCs w:val="28"/>
          <w:lang w:val="de-DE"/>
        </w:rPr>
        <w:t xml:space="preserve"> </w:t>
      </w:r>
      <w:proofErr w:type="spellStart"/>
      <w:r w:rsidR="0075346C">
        <w:rPr>
          <w:b/>
          <w:color w:val="000000"/>
          <w:sz w:val="28"/>
          <w:szCs w:val="28"/>
          <w:lang w:val="de-DE"/>
        </w:rPr>
        <w:t>paramétereit</w:t>
      </w:r>
      <w:proofErr w:type="spellEnd"/>
      <w:r w:rsidR="0075346C">
        <w:rPr>
          <w:b/>
          <w:color w:val="000000"/>
          <w:sz w:val="28"/>
          <w:szCs w:val="28"/>
          <w:lang w:val="de-DE"/>
        </w:rPr>
        <w:t>!</w:t>
      </w:r>
    </w:p>
    <w:p w:rsidR="00372386" w:rsidRDefault="0075346C" w:rsidP="006902B2">
      <w:pPr>
        <w:numPr>
          <w:ilvl w:val="0"/>
          <w:numId w:val="11"/>
        </w:numPr>
        <w:autoSpaceDE w:val="0"/>
        <w:autoSpaceDN w:val="0"/>
        <w:adjustRightInd w:val="0"/>
        <w:jc w:val="both"/>
        <w:rPr>
          <w:lang w:val="en-US"/>
        </w:rPr>
      </w:pPr>
      <w:r w:rsidRPr="0079239C">
        <w:t>Nagynyomású</w:t>
      </w:r>
      <w:r w:rsidR="00372386">
        <w:t xml:space="preserve">: </w:t>
      </w:r>
      <w:r w:rsidRPr="0079239C">
        <w:t>Higanylámpa</w:t>
      </w:r>
      <w:r w:rsidR="00372386">
        <w:t xml:space="preserve">, </w:t>
      </w:r>
      <w:r w:rsidRPr="0079239C">
        <w:t>Kevertfényű</w:t>
      </w:r>
      <w:r w:rsidR="007A018F">
        <w:t xml:space="preserve"> </w:t>
      </w:r>
      <w:r w:rsidRPr="0079239C">
        <w:t>lámpa</w:t>
      </w:r>
      <w:r w:rsidR="00372386">
        <w:t xml:space="preserve">, </w:t>
      </w:r>
      <w:r w:rsidRPr="0079239C">
        <w:t>Nátriumlámpa</w:t>
      </w:r>
      <w:r w:rsidR="00372386">
        <w:t xml:space="preserve">, </w:t>
      </w:r>
      <w:proofErr w:type="spellStart"/>
      <w:r w:rsidRPr="0079239C">
        <w:t>Fémhalogén</w:t>
      </w:r>
      <w:proofErr w:type="spellEnd"/>
      <w:r w:rsidR="007A018F">
        <w:t xml:space="preserve"> </w:t>
      </w:r>
      <w:r w:rsidRPr="0079239C">
        <w:t>lámpa</w:t>
      </w:r>
    </w:p>
    <w:p w:rsidR="00372386" w:rsidRPr="0079239C" w:rsidRDefault="00372386" w:rsidP="00372386">
      <w:pPr>
        <w:autoSpaceDE w:val="0"/>
        <w:autoSpaceDN w:val="0"/>
        <w:adjustRightInd w:val="0"/>
        <w:jc w:val="both"/>
        <w:rPr>
          <w:lang w:val="en-US"/>
        </w:rPr>
      </w:pPr>
    </w:p>
    <w:p w:rsidR="008D262D" w:rsidRDefault="000D423B" w:rsidP="0077067A">
      <w:pPr>
        <w:jc w:val="both"/>
      </w:pPr>
      <w:r>
        <w:rPr>
          <w:noProof/>
        </w:rPr>
        <w:drawing>
          <wp:anchor distT="0" distB="0" distL="114300" distR="114300" simplePos="0" relativeHeight="251644928" behindDoc="0" locked="0" layoutInCell="1" allowOverlap="1" wp14:anchorId="0BD6CA8D" wp14:editId="4A252C82">
            <wp:simplePos x="0" y="0"/>
            <wp:positionH relativeFrom="column">
              <wp:posOffset>0</wp:posOffset>
            </wp:positionH>
            <wp:positionV relativeFrom="paragraph">
              <wp:posOffset>1382395</wp:posOffset>
            </wp:positionV>
            <wp:extent cx="1461770" cy="1943100"/>
            <wp:effectExtent l="0" t="0" r="5080" b="0"/>
            <wp:wrapSquare wrapText="bothSides"/>
            <wp:docPr id="27" name="Kép 27" descr="hig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an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1770" cy="1943100"/>
                    </a:xfrm>
                    <a:prstGeom prst="rect">
                      <a:avLst/>
                    </a:prstGeom>
                    <a:noFill/>
                  </pic:spPr>
                </pic:pic>
              </a:graphicData>
            </a:graphic>
            <wp14:sizeRelH relativeFrom="page">
              <wp14:pctWidth>0</wp14:pctWidth>
            </wp14:sizeRelH>
            <wp14:sizeRelV relativeFrom="page">
              <wp14:pctHeight>0</wp14:pctHeight>
            </wp14:sizeRelV>
          </wp:anchor>
        </w:drawing>
      </w:r>
      <w:r w:rsidR="00372386">
        <w:t xml:space="preserve">  </w:t>
      </w:r>
      <w:r w:rsidR="0075346C">
        <w:t>Olyan fényforrás, amelyben a fény villamos kisülés következményeként, közvetlenül</w:t>
      </w:r>
      <w:r w:rsidR="00372386">
        <w:t xml:space="preserve"> (Na, </w:t>
      </w:r>
      <w:proofErr w:type="spellStart"/>
      <w:r w:rsidR="00372386">
        <w:t>fémhalogén</w:t>
      </w:r>
      <w:proofErr w:type="spellEnd"/>
      <w:r w:rsidR="00372386">
        <w:t>)</w:t>
      </w:r>
      <w:r w:rsidR="0075346C">
        <w:t xml:space="preserve"> vagy lumineszkálás</w:t>
      </w:r>
      <w:r w:rsidR="00372386">
        <w:t xml:space="preserve"> (higany)</w:t>
      </w:r>
      <w:r w:rsidR="0075346C">
        <w:t xml:space="preserve"> közbeiktatásával jön létre. </w:t>
      </w:r>
      <w:r w:rsidR="008D262D" w:rsidRPr="00B03F2A">
        <w:t xml:space="preserve">A nagynyomású </w:t>
      </w:r>
      <w:proofErr w:type="spellStart"/>
      <w:r w:rsidR="008D262D" w:rsidRPr="00B03F2A">
        <w:t>kisülőlámpák</w:t>
      </w:r>
      <w:proofErr w:type="spellEnd"/>
      <w:r w:rsidR="008D262D" w:rsidRPr="00B03F2A">
        <w:t xml:space="preserve"> családjának legrégebbi típusai a</w:t>
      </w:r>
      <w:r w:rsidR="00372386">
        <w:t xml:space="preserve"> </w:t>
      </w:r>
      <w:r w:rsidR="008D262D" w:rsidRPr="00B03F2A">
        <w:t xml:space="preserve">higanylámpák. A </w:t>
      </w:r>
      <w:proofErr w:type="spellStart"/>
      <w:r w:rsidR="00372386">
        <w:t>kisülőcső</w:t>
      </w:r>
      <w:r w:rsidR="008D262D" w:rsidRPr="00B03F2A">
        <w:t>ben</w:t>
      </w:r>
      <w:proofErr w:type="spellEnd"/>
      <w:r w:rsidR="008D262D" w:rsidRPr="00B03F2A">
        <w:t xml:space="preserve"> a lámpa üzemi</w:t>
      </w:r>
      <w:r w:rsidR="00372386">
        <w:t xml:space="preserve"> </w:t>
      </w:r>
      <w:r w:rsidR="008D262D" w:rsidRPr="00B03F2A">
        <w:t>hőmérsékletén t</w:t>
      </w:r>
      <w:r w:rsidR="00372386">
        <w:t>öbb atmoszféra nyomású gáz</w:t>
      </w:r>
      <w:r w:rsidR="008D262D" w:rsidRPr="00B03F2A">
        <w:t xml:space="preserve"> van, a fényt a</w:t>
      </w:r>
      <w:r w:rsidR="00372386">
        <w:t xml:space="preserve"> gerjesztett gáz</w:t>
      </w:r>
      <w:r w:rsidR="008D262D" w:rsidRPr="00B03F2A">
        <w:t>atomok bocsátják ki. A keletkező ultraibolya</w:t>
      </w:r>
      <w:r w:rsidR="00BC7A81">
        <w:t xml:space="preserve"> </w:t>
      </w:r>
      <w:r w:rsidR="008D262D" w:rsidRPr="00B03F2A">
        <w:t>sugárzás látható fénnyé való átalakításához itt is fényporra van</w:t>
      </w:r>
      <w:r w:rsidR="00BC7A81">
        <w:t xml:space="preserve"> </w:t>
      </w:r>
      <w:r w:rsidR="008D262D" w:rsidRPr="00B03F2A">
        <w:t xml:space="preserve">szükség, amit a kvarcüvegből készült </w:t>
      </w:r>
      <w:proofErr w:type="spellStart"/>
      <w:r w:rsidR="008D262D" w:rsidRPr="00B03F2A">
        <w:t>kisülőcsövet</w:t>
      </w:r>
      <w:proofErr w:type="spellEnd"/>
      <w:r w:rsidR="008D262D" w:rsidRPr="00B03F2A">
        <w:t xml:space="preserve"> körülvevő</w:t>
      </w:r>
      <w:r w:rsidR="00372386">
        <w:t xml:space="preserve"> </w:t>
      </w:r>
      <w:r w:rsidR="008D262D" w:rsidRPr="00B03F2A">
        <w:t>elliptikus üveg</w:t>
      </w:r>
      <w:r w:rsidR="00E6681C">
        <w:t>búra</w:t>
      </w:r>
      <w:r w:rsidR="008D262D" w:rsidRPr="00B03F2A">
        <w:t xml:space="preserve"> belső falára visznek fel. </w:t>
      </w:r>
      <w:r w:rsidR="00407F56">
        <w:t xml:space="preserve">A </w:t>
      </w:r>
      <w:r w:rsidR="00407F56" w:rsidRPr="0077067A">
        <w:rPr>
          <w:u w:val="single"/>
        </w:rPr>
        <w:t xml:space="preserve">kvarcból készült </w:t>
      </w:r>
      <w:proofErr w:type="spellStart"/>
      <w:r w:rsidR="00407F56" w:rsidRPr="0077067A">
        <w:rPr>
          <w:u w:val="single"/>
        </w:rPr>
        <w:t>kisülőcső</w:t>
      </w:r>
      <w:proofErr w:type="spellEnd"/>
      <w:r w:rsidR="00407F56">
        <w:t xml:space="preserve"> és külső üvegbúra a </w:t>
      </w:r>
      <w:r w:rsidR="00DF48E1">
        <w:rPr>
          <w:u w:val="single"/>
        </w:rPr>
        <w:t>„</w:t>
      </w:r>
      <w:r w:rsidR="00407F56" w:rsidRPr="0077067A">
        <w:rPr>
          <w:u w:val="single"/>
        </w:rPr>
        <w:t xml:space="preserve">kettős </w:t>
      </w:r>
      <w:r w:rsidR="00E6681C">
        <w:rPr>
          <w:u w:val="single"/>
        </w:rPr>
        <w:t>búra</w:t>
      </w:r>
      <w:r w:rsidR="00407F56" w:rsidRPr="0077067A">
        <w:rPr>
          <w:u w:val="single"/>
        </w:rPr>
        <w:t xml:space="preserve"> konstrukció</w:t>
      </w:r>
      <w:r w:rsidR="00DF48E1">
        <w:rPr>
          <w:u w:val="single"/>
        </w:rPr>
        <w:t>”</w:t>
      </w:r>
      <w:r w:rsidR="00407F56">
        <w:t xml:space="preserve">, ami jellemző általában a nagynyomású </w:t>
      </w:r>
      <w:proofErr w:type="spellStart"/>
      <w:r w:rsidR="00407F56">
        <w:t>kisülőlámpákra</w:t>
      </w:r>
      <w:proofErr w:type="spellEnd"/>
      <w:r w:rsidR="00407F56">
        <w:t>.</w:t>
      </w:r>
      <w:r w:rsidR="00407F56" w:rsidRPr="00B03F2A">
        <w:t xml:space="preserve"> </w:t>
      </w:r>
      <w:r w:rsidR="008D262D" w:rsidRPr="00B03F2A">
        <w:t>A fénypor és az</w:t>
      </w:r>
      <w:r w:rsidR="00372386">
        <w:t xml:space="preserve"> </w:t>
      </w:r>
      <w:r w:rsidR="008D262D" w:rsidRPr="00B03F2A">
        <w:t>üveg</w:t>
      </w:r>
      <w:r w:rsidR="00E6681C">
        <w:t>búra</w:t>
      </w:r>
      <w:r w:rsidR="008D262D" w:rsidRPr="00B03F2A">
        <w:t xml:space="preserve"> azt is megakadályozza, hogy a szemre káros ultraibolya</w:t>
      </w:r>
      <w:r w:rsidR="00372386">
        <w:t xml:space="preserve"> </w:t>
      </w:r>
      <w:r w:rsidR="008D262D" w:rsidRPr="00B03F2A">
        <w:t xml:space="preserve">sugarak kijussanak a lámpából. </w:t>
      </w:r>
      <w:r w:rsidR="00372386">
        <w:t xml:space="preserve">A nátrium és </w:t>
      </w:r>
      <w:proofErr w:type="spellStart"/>
      <w:r w:rsidR="00372386">
        <w:t>fémhalogén</w:t>
      </w:r>
      <w:proofErr w:type="spellEnd"/>
      <w:r w:rsidR="00372386">
        <w:t xml:space="preserve"> lámpák esetében fényporra nincs szükség.</w:t>
      </w:r>
    </w:p>
    <w:p w:rsidR="00372386" w:rsidRPr="00372386" w:rsidRDefault="00372386" w:rsidP="006902B2">
      <w:pPr>
        <w:numPr>
          <w:ilvl w:val="0"/>
          <w:numId w:val="20"/>
        </w:numPr>
        <w:autoSpaceDE w:val="0"/>
        <w:autoSpaceDN w:val="0"/>
        <w:adjustRightInd w:val="0"/>
      </w:pPr>
      <w:r w:rsidRPr="00372386">
        <w:t>Fej</w:t>
      </w:r>
    </w:p>
    <w:p w:rsidR="00372386" w:rsidRPr="00372386" w:rsidRDefault="00E6681C" w:rsidP="006902B2">
      <w:pPr>
        <w:numPr>
          <w:ilvl w:val="0"/>
          <w:numId w:val="20"/>
        </w:numPr>
        <w:autoSpaceDE w:val="0"/>
        <w:autoSpaceDN w:val="0"/>
        <w:adjustRightInd w:val="0"/>
      </w:pPr>
      <w:r>
        <w:t>Búra</w:t>
      </w:r>
    </w:p>
    <w:p w:rsidR="00372386" w:rsidRPr="00372386" w:rsidRDefault="00372386" w:rsidP="006902B2">
      <w:pPr>
        <w:numPr>
          <w:ilvl w:val="0"/>
          <w:numId w:val="20"/>
        </w:numPr>
        <w:autoSpaceDE w:val="0"/>
        <w:autoSpaceDN w:val="0"/>
        <w:adjustRightInd w:val="0"/>
      </w:pPr>
      <w:r w:rsidRPr="00372386">
        <w:t>Állvány</w:t>
      </w:r>
    </w:p>
    <w:p w:rsidR="00372386" w:rsidRPr="00372386" w:rsidRDefault="00372386" w:rsidP="006902B2">
      <w:pPr>
        <w:numPr>
          <w:ilvl w:val="0"/>
          <w:numId w:val="20"/>
        </w:numPr>
        <w:autoSpaceDE w:val="0"/>
        <w:autoSpaceDN w:val="0"/>
        <w:adjustRightInd w:val="0"/>
      </w:pPr>
      <w:r w:rsidRPr="00372386">
        <w:t>Kisülő cső (kvarc)</w:t>
      </w:r>
    </w:p>
    <w:p w:rsidR="00372386" w:rsidRPr="00372386" w:rsidRDefault="00372386" w:rsidP="006902B2">
      <w:pPr>
        <w:numPr>
          <w:ilvl w:val="0"/>
          <w:numId w:val="20"/>
        </w:numPr>
        <w:autoSpaceDE w:val="0"/>
        <w:autoSpaceDN w:val="0"/>
        <w:adjustRightInd w:val="0"/>
      </w:pPr>
      <w:r w:rsidRPr="00372386">
        <w:t>Áramvezető és tartó</w:t>
      </w:r>
    </w:p>
    <w:p w:rsidR="00372386" w:rsidRPr="00372386" w:rsidRDefault="00372386" w:rsidP="006902B2">
      <w:pPr>
        <w:numPr>
          <w:ilvl w:val="0"/>
          <w:numId w:val="20"/>
        </w:numPr>
        <w:autoSpaceDE w:val="0"/>
        <w:autoSpaceDN w:val="0"/>
        <w:adjustRightInd w:val="0"/>
      </w:pPr>
      <w:r w:rsidRPr="00372386">
        <w:t>Gyújtó ellenállás</w:t>
      </w:r>
    </w:p>
    <w:p w:rsidR="008D262D" w:rsidRPr="0077067A" w:rsidRDefault="00372386" w:rsidP="006902B2">
      <w:pPr>
        <w:numPr>
          <w:ilvl w:val="0"/>
          <w:numId w:val="20"/>
        </w:numPr>
        <w:autoSpaceDE w:val="0"/>
        <w:autoSpaceDN w:val="0"/>
        <w:adjustRightInd w:val="0"/>
        <w:rPr>
          <w:lang w:val="en-US"/>
        </w:rPr>
      </w:pPr>
      <w:r w:rsidRPr="00372386">
        <w:t>Fénypor</w:t>
      </w:r>
    </w:p>
    <w:p w:rsidR="001965E1" w:rsidRDefault="001965E1" w:rsidP="004E04A4">
      <w:pPr>
        <w:rPr>
          <w:b/>
          <w:color w:val="000000"/>
          <w:sz w:val="28"/>
          <w:szCs w:val="28"/>
          <w:lang w:val="de-DE"/>
        </w:rPr>
      </w:pPr>
    </w:p>
    <w:p w:rsidR="008D262D" w:rsidRPr="004E04A4" w:rsidRDefault="008D262D" w:rsidP="004E04A4">
      <w:pPr>
        <w:rPr>
          <w:b/>
          <w:color w:val="000000"/>
          <w:sz w:val="28"/>
          <w:szCs w:val="28"/>
          <w:lang w:val="de-DE"/>
        </w:rPr>
      </w:pPr>
      <w:proofErr w:type="spellStart"/>
      <w:r w:rsidRPr="004E04A4">
        <w:rPr>
          <w:b/>
          <w:color w:val="000000"/>
          <w:sz w:val="28"/>
          <w:szCs w:val="28"/>
          <w:lang w:val="de-DE"/>
        </w:rPr>
        <w:t>Ismertesse</w:t>
      </w:r>
      <w:proofErr w:type="spellEnd"/>
      <w:r w:rsidRPr="004E04A4">
        <w:rPr>
          <w:b/>
          <w:color w:val="000000"/>
          <w:sz w:val="28"/>
          <w:szCs w:val="28"/>
          <w:lang w:val="de-DE"/>
        </w:rPr>
        <w:t xml:space="preserve"> a </w:t>
      </w:r>
      <w:proofErr w:type="spellStart"/>
      <w:r w:rsidRPr="004E04A4">
        <w:rPr>
          <w:b/>
          <w:color w:val="000000"/>
          <w:sz w:val="28"/>
          <w:szCs w:val="28"/>
          <w:lang w:val="de-DE"/>
        </w:rPr>
        <w:t>higanylámpa</w:t>
      </w:r>
      <w:proofErr w:type="spellEnd"/>
      <w:r w:rsidRPr="004E04A4">
        <w:rPr>
          <w:b/>
          <w:color w:val="000000"/>
          <w:sz w:val="28"/>
          <w:szCs w:val="28"/>
          <w:lang w:val="de-DE"/>
        </w:rPr>
        <w:t xml:space="preserve"> </w:t>
      </w:r>
      <w:proofErr w:type="spellStart"/>
      <w:r w:rsidRPr="004E04A4">
        <w:rPr>
          <w:b/>
          <w:color w:val="000000"/>
          <w:sz w:val="28"/>
          <w:szCs w:val="28"/>
          <w:lang w:val="de-DE"/>
        </w:rPr>
        <w:t>felépítését</w:t>
      </w:r>
      <w:proofErr w:type="spellEnd"/>
      <w:r w:rsidRPr="004E04A4">
        <w:rPr>
          <w:b/>
          <w:color w:val="000000"/>
          <w:sz w:val="28"/>
          <w:szCs w:val="28"/>
          <w:lang w:val="de-DE"/>
        </w:rPr>
        <w:t>!</w:t>
      </w:r>
      <w:r w:rsidR="008A7870">
        <w:rPr>
          <w:b/>
          <w:color w:val="000000"/>
          <w:sz w:val="28"/>
          <w:szCs w:val="28"/>
          <w:lang w:val="de-DE"/>
        </w:rPr>
        <w:t xml:space="preserve"> </w:t>
      </w:r>
      <w:proofErr w:type="spellStart"/>
      <w:r w:rsidR="008A7870">
        <w:rPr>
          <w:b/>
          <w:color w:val="000000"/>
          <w:sz w:val="28"/>
          <w:szCs w:val="28"/>
          <w:lang w:val="de-DE"/>
        </w:rPr>
        <w:t>Milyen</w:t>
      </w:r>
      <w:proofErr w:type="spellEnd"/>
      <w:r w:rsidR="008A7870">
        <w:rPr>
          <w:b/>
          <w:color w:val="000000"/>
          <w:sz w:val="28"/>
          <w:szCs w:val="28"/>
          <w:lang w:val="de-DE"/>
        </w:rPr>
        <w:t xml:space="preserve"> </w:t>
      </w:r>
      <w:proofErr w:type="spellStart"/>
      <w:r w:rsidR="008A7870">
        <w:rPr>
          <w:b/>
          <w:color w:val="000000"/>
          <w:sz w:val="28"/>
          <w:szCs w:val="28"/>
          <w:lang w:val="de-DE"/>
        </w:rPr>
        <w:t>veszéllyel</w:t>
      </w:r>
      <w:proofErr w:type="spellEnd"/>
      <w:r w:rsidR="008A7870">
        <w:rPr>
          <w:b/>
          <w:color w:val="000000"/>
          <w:sz w:val="28"/>
          <w:szCs w:val="28"/>
          <w:lang w:val="de-DE"/>
        </w:rPr>
        <w:t xml:space="preserve"> </w:t>
      </w:r>
      <w:proofErr w:type="spellStart"/>
      <w:r w:rsidR="008A7870">
        <w:rPr>
          <w:b/>
          <w:color w:val="000000"/>
          <w:sz w:val="28"/>
          <w:szCs w:val="28"/>
          <w:lang w:val="de-DE"/>
        </w:rPr>
        <w:t>jár</w:t>
      </w:r>
      <w:proofErr w:type="spellEnd"/>
      <w:r w:rsidR="008A7870">
        <w:rPr>
          <w:b/>
          <w:color w:val="000000"/>
          <w:sz w:val="28"/>
          <w:szCs w:val="28"/>
          <w:lang w:val="de-DE"/>
        </w:rPr>
        <w:t xml:space="preserve"> </w:t>
      </w:r>
      <w:proofErr w:type="spellStart"/>
      <w:r w:rsidR="008A7870">
        <w:rPr>
          <w:b/>
          <w:color w:val="000000"/>
          <w:sz w:val="28"/>
          <w:szCs w:val="28"/>
          <w:lang w:val="de-DE"/>
        </w:rPr>
        <w:t>törött</w:t>
      </w:r>
      <w:proofErr w:type="spellEnd"/>
      <w:r w:rsidR="008A7870">
        <w:rPr>
          <w:b/>
          <w:color w:val="000000"/>
          <w:sz w:val="28"/>
          <w:szCs w:val="28"/>
          <w:lang w:val="de-DE"/>
        </w:rPr>
        <w:t xml:space="preserve"> </w:t>
      </w:r>
      <w:proofErr w:type="spellStart"/>
      <w:r w:rsidR="008A7870">
        <w:rPr>
          <w:b/>
          <w:color w:val="000000"/>
          <w:sz w:val="28"/>
          <w:szCs w:val="28"/>
          <w:lang w:val="de-DE"/>
        </w:rPr>
        <w:t>bu</w:t>
      </w:r>
      <w:r w:rsidRPr="004E04A4">
        <w:rPr>
          <w:b/>
          <w:color w:val="000000"/>
          <w:sz w:val="28"/>
          <w:szCs w:val="28"/>
          <w:lang w:val="de-DE"/>
        </w:rPr>
        <w:t>rájú</w:t>
      </w:r>
      <w:proofErr w:type="spellEnd"/>
      <w:r w:rsidRPr="004E04A4">
        <w:rPr>
          <w:b/>
          <w:color w:val="000000"/>
          <w:sz w:val="28"/>
          <w:szCs w:val="28"/>
          <w:lang w:val="de-DE"/>
        </w:rPr>
        <w:t xml:space="preserve"> </w:t>
      </w:r>
      <w:proofErr w:type="spellStart"/>
      <w:r w:rsidRPr="004E04A4">
        <w:rPr>
          <w:b/>
          <w:color w:val="000000"/>
          <w:sz w:val="28"/>
          <w:szCs w:val="28"/>
          <w:lang w:val="de-DE"/>
        </w:rPr>
        <w:t>higanylámpa</w:t>
      </w:r>
      <w:proofErr w:type="spellEnd"/>
      <w:r w:rsidRPr="004E04A4">
        <w:rPr>
          <w:b/>
          <w:color w:val="000000"/>
          <w:sz w:val="28"/>
          <w:szCs w:val="28"/>
          <w:lang w:val="de-DE"/>
        </w:rPr>
        <w:t xml:space="preserve"> </w:t>
      </w:r>
      <w:proofErr w:type="spellStart"/>
      <w:r w:rsidRPr="004E04A4">
        <w:rPr>
          <w:b/>
          <w:color w:val="000000"/>
          <w:sz w:val="28"/>
          <w:szCs w:val="28"/>
          <w:lang w:val="de-DE"/>
        </w:rPr>
        <w:t>üzemeltetése</w:t>
      </w:r>
      <w:proofErr w:type="spellEnd"/>
      <w:r w:rsidRPr="004E04A4">
        <w:rPr>
          <w:b/>
          <w:color w:val="000000"/>
          <w:sz w:val="28"/>
          <w:szCs w:val="28"/>
        </w:rPr>
        <w:sym w:font="Symbol" w:char="F03F"/>
      </w:r>
    </w:p>
    <w:p w:rsidR="008D262D" w:rsidRPr="00B03F2A" w:rsidRDefault="004E04A4" w:rsidP="004E04A4">
      <w:pPr>
        <w:autoSpaceDE w:val="0"/>
        <w:autoSpaceDN w:val="0"/>
        <w:adjustRightInd w:val="0"/>
        <w:jc w:val="both"/>
      </w:pPr>
      <w:r>
        <w:t xml:space="preserve">   </w:t>
      </w:r>
      <w:r w:rsidR="008D262D" w:rsidRPr="00B03F2A">
        <w:t xml:space="preserve">A nagynyomású </w:t>
      </w:r>
      <w:proofErr w:type="spellStart"/>
      <w:r w:rsidR="008D262D" w:rsidRPr="00B03F2A">
        <w:t>kisülőlámpák</w:t>
      </w:r>
      <w:proofErr w:type="spellEnd"/>
      <w:r w:rsidR="008D262D" w:rsidRPr="00B03F2A">
        <w:t xml:space="preserve"> családjának legrégebbi típusai a</w:t>
      </w:r>
      <w:r>
        <w:t xml:space="preserve"> </w:t>
      </w:r>
      <w:r w:rsidR="008D262D" w:rsidRPr="00B03F2A">
        <w:t xml:space="preserve">higanylámpák. A higanylámpák </w:t>
      </w:r>
      <w:proofErr w:type="spellStart"/>
      <w:r w:rsidR="008D262D" w:rsidRPr="00B03F2A">
        <w:t>kisülőcsövében</w:t>
      </w:r>
      <w:proofErr w:type="spellEnd"/>
      <w:r w:rsidR="008D262D" w:rsidRPr="00B03F2A">
        <w:t xml:space="preserve"> a lámpa üzemi</w:t>
      </w:r>
      <w:r>
        <w:t xml:space="preserve"> </w:t>
      </w:r>
      <w:r w:rsidR="008D262D" w:rsidRPr="00B03F2A">
        <w:t xml:space="preserve">hőmérsékletén több atmoszféra nyomású </w:t>
      </w:r>
      <w:r w:rsidR="008D262D" w:rsidRPr="00B03F2A">
        <w:lastRenderedPageBreak/>
        <w:t>higanygőz van, a fényt a</w:t>
      </w:r>
      <w:r>
        <w:t xml:space="preserve"> </w:t>
      </w:r>
      <w:r w:rsidR="008D262D" w:rsidRPr="00B03F2A">
        <w:t>gerjesztett higanyatomok bocsátják ki. A keletkező ultraibolya</w:t>
      </w:r>
      <w:r>
        <w:t xml:space="preserve"> </w:t>
      </w:r>
      <w:r w:rsidR="008D262D" w:rsidRPr="00B03F2A">
        <w:t>sugárzás látható fénnyé való átalakításához itt is fényporra van</w:t>
      </w:r>
      <w:r>
        <w:t xml:space="preserve"> </w:t>
      </w:r>
      <w:r w:rsidR="008D262D" w:rsidRPr="00B03F2A">
        <w:t xml:space="preserve">szükség, amit a kvarcüvegből készült </w:t>
      </w:r>
      <w:proofErr w:type="spellStart"/>
      <w:r w:rsidR="008D262D" w:rsidRPr="00B03F2A">
        <w:t>kisülőcsövet</w:t>
      </w:r>
      <w:proofErr w:type="spellEnd"/>
      <w:r w:rsidR="008D262D" w:rsidRPr="00B03F2A">
        <w:t xml:space="preserve"> körülvevő</w:t>
      </w:r>
      <w:r>
        <w:t xml:space="preserve"> </w:t>
      </w:r>
      <w:r w:rsidR="008D262D" w:rsidRPr="00B03F2A">
        <w:t>elliptikus üveg</w:t>
      </w:r>
      <w:r w:rsidR="00E6681C">
        <w:t>búra</w:t>
      </w:r>
      <w:r w:rsidR="008D262D" w:rsidRPr="00B03F2A">
        <w:t xml:space="preserve"> belső falára visznek fel. A fénypor és az</w:t>
      </w:r>
      <w:r>
        <w:t xml:space="preserve"> </w:t>
      </w:r>
      <w:r w:rsidR="008D262D" w:rsidRPr="00B03F2A">
        <w:t>üveg</w:t>
      </w:r>
      <w:r w:rsidR="00E6681C">
        <w:t>búra</w:t>
      </w:r>
      <w:r w:rsidR="008D262D" w:rsidRPr="00B03F2A">
        <w:t xml:space="preserve"> azt is megakadályozza, hogy a szemre káros ultraibolya</w:t>
      </w:r>
      <w:r>
        <w:t xml:space="preserve"> </w:t>
      </w:r>
      <w:r w:rsidR="008D262D" w:rsidRPr="00B03F2A">
        <w:t>sugarak kijussanak a lámpából. Ha a külső üveg</w:t>
      </w:r>
      <w:r w:rsidR="00E6681C">
        <w:t>búra</w:t>
      </w:r>
      <w:r w:rsidR="008D262D" w:rsidRPr="00B03F2A">
        <w:t xml:space="preserve"> eltörött, a</w:t>
      </w:r>
      <w:r>
        <w:t xml:space="preserve"> </w:t>
      </w:r>
      <w:r w:rsidR="008D262D" w:rsidRPr="00B03F2A">
        <w:t>lámpát nem szabad tovább működtetni, mert a sugárzása</w:t>
      </w:r>
      <w:r>
        <w:t xml:space="preserve"> </w:t>
      </w:r>
      <w:r w:rsidR="008D262D" w:rsidRPr="00B03F2A">
        <w:t>kötőhártya-gyulladást okozhat.</w:t>
      </w:r>
    </w:p>
    <w:p w:rsidR="008D262D" w:rsidRPr="00B03F2A" w:rsidRDefault="00407F56" w:rsidP="00407F56">
      <w:pPr>
        <w:autoSpaceDE w:val="0"/>
        <w:autoSpaceDN w:val="0"/>
        <w:adjustRightInd w:val="0"/>
        <w:jc w:val="both"/>
      </w:pPr>
      <w:r>
        <w:t xml:space="preserve">   </w:t>
      </w:r>
      <w:r w:rsidR="008D262D" w:rsidRPr="00B03F2A">
        <w:t>A lámpában lévő higany teljes elpárolgásához, gőzzé alakulásához</w:t>
      </w:r>
      <w:r w:rsidR="004E04A4">
        <w:t xml:space="preserve"> </w:t>
      </w:r>
      <w:r w:rsidR="008D262D" w:rsidRPr="00B03F2A">
        <w:t>néhány percre van</w:t>
      </w:r>
      <w:r w:rsidR="004E04A4">
        <w:t xml:space="preserve"> </w:t>
      </w:r>
      <w:r w:rsidR="008D262D" w:rsidRPr="00B03F2A">
        <w:t>szükség, a lámpa csak ezután világít teljes</w:t>
      </w:r>
      <w:r w:rsidR="004E04A4">
        <w:t xml:space="preserve"> </w:t>
      </w:r>
      <w:r w:rsidR="008D262D" w:rsidRPr="00B03F2A">
        <w:t xml:space="preserve">fényével. A kikapcsolt lámpa viszont </w:t>
      </w:r>
      <w:r>
        <w:t xml:space="preserve">csak akkor gyújtható be újra, ha </w:t>
      </w:r>
      <w:r w:rsidR="008D262D" w:rsidRPr="00B03F2A">
        <w:t>teljesen lehűlt. Ez a jelenség minden nagynyomású lámpánál fennáll,</w:t>
      </w:r>
      <w:r>
        <w:t xml:space="preserve"> </w:t>
      </w:r>
      <w:r w:rsidR="008D262D" w:rsidRPr="00B03F2A">
        <w:t>így gyakori ki- bekapcsolás esetén ezek a lámpatípusok nem</w:t>
      </w:r>
      <w:r>
        <w:t xml:space="preserve"> </w:t>
      </w:r>
      <w:r w:rsidR="008D262D" w:rsidRPr="00B03F2A">
        <w:t>alkalmazhatók.</w:t>
      </w:r>
    </w:p>
    <w:p w:rsidR="008D262D" w:rsidRDefault="000D423B" w:rsidP="0077067A">
      <w:pPr>
        <w:autoSpaceDE w:val="0"/>
        <w:autoSpaceDN w:val="0"/>
        <w:adjustRightInd w:val="0"/>
        <w:jc w:val="both"/>
      </w:pPr>
      <w:r>
        <w:rPr>
          <w:noProof/>
        </w:rPr>
        <w:drawing>
          <wp:anchor distT="0" distB="0" distL="114300" distR="114300" simplePos="0" relativeHeight="251683840" behindDoc="0" locked="0" layoutInCell="1" allowOverlap="1" wp14:anchorId="0F29544A" wp14:editId="3F936549">
            <wp:simplePos x="0" y="0"/>
            <wp:positionH relativeFrom="column">
              <wp:posOffset>-3810</wp:posOffset>
            </wp:positionH>
            <wp:positionV relativeFrom="paragraph">
              <wp:posOffset>95250</wp:posOffset>
            </wp:positionV>
            <wp:extent cx="1828800" cy="914400"/>
            <wp:effectExtent l="0" t="0" r="0" b="0"/>
            <wp:wrapSquare wrapText="bothSides"/>
            <wp:docPr id="80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67A">
        <w:t xml:space="preserve">   </w:t>
      </w:r>
      <w:r w:rsidR="008D262D" w:rsidRPr="00B03F2A">
        <w:t>Higanylámpákat szinte kizárólag csak a régebben létesített</w:t>
      </w:r>
      <w:r w:rsidR="00407F56">
        <w:t xml:space="preserve"> </w:t>
      </w:r>
      <w:r w:rsidR="008D262D" w:rsidRPr="00B03F2A">
        <w:t>közvilágítások esetén használnak, mára már ez a lámpafajta</w:t>
      </w:r>
      <w:r w:rsidR="00407F56">
        <w:t xml:space="preserve"> </w:t>
      </w:r>
      <w:r w:rsidR="008D262D" w:rsidRPr="00B03F2A">
        <w:t xml:space="preserve">elavultnak tekinthető. Korszerű utódjaik a </w:t>
      </w:r>
      <w:proofErr w:type="spellStart"/>
      <w:r w:rsidR="008D262D" w:rsidRPr="00B03F2A">
        <w:t>fémhalogénlámpák</w:t>
      </w:r>
      <w:proofErr w:type="spellEnd"/>
      <w:r w:rsidR="008D262D" w:rsidRPr="00B03F2A">
        <w:t>, ahol a</w:t>
      </w:r>
      <w:r w:rsidR="00407F56">
        <w:t xml:space="preserve"> </w:t>
      </w:r>
      <w:r w:rsidR="008D262D" w:rsidRPr="00B03F2A">
        <w:t xml:space="preserve">higanyhoz különböző ritka földfémek halogénvegyületeit </w:t>
      </w:r>
      <w:proofErr w:type="spellStart"/>
      <w:r w:rsidR="008D262D" w:rsidRPr="00B03F2A">
        <w:t>adalékolják</w:t>
      </w:r>
      <w:proofErr w:type="spellEnd"/>
      <w:r w:rsidR="008D262D" w:rsidRPr="00B03F2A">
        <w:t>.</w:t>
      </w:r>
      <w:r w:rsidR="00407F56">
        <w:t xml:space="preserve"> </w:t>
      </w:r>
      <w:r w:rsidR="008D262D" w:rsidRPr="00B03F2A">
        <w:t>Ezek hatására a lámpa fényhasznosítása és színvisszaadása is</w:t>
      </w:r>
      <w:r w:rsidR="00407F56">
        <w:t xml:space="preserve"> </w:t>
      </w:r>
      <w:r w:rsidR="008D262D" w:rsidRPr="00B03F2A">
        <w:t xml:space="preserve">javul. Épületvilágítási célokra főleg az újabban kifejlesztett, 20 </w:t>
      </w:r>
      <w:r w:rsidR="00407F56">
        <w:t>–</w:t>
      </w:r>
      <w:r w:rsidR="008D262D" w:rsidRPr="00B03F2A">
        <w:t xml:space="preserve"> 150</w:t>
      </w:r>
      <w:r w:rsidR="00407F56">
        <w:t xml:space="preserve"> </w:t>
      </w:r>
      <w:r w:rsidR="008D262D" w:rsidRPr="00B03F2A">
        <w:t>W közötti teljesítményű változataik alkalmasak, amelyekkel különféle</w:t>
      </w:r>
      <w:r w:rsidR="0077067A">
        <w:t xml:space="preserve"> </w:t>
      </w:r>
      <w:r w:rsidR="008D262D" w:rsidRPr="00B03F2A">
        <w:t>dekoratív, kiemelő világítási feladatok oldhatók meg.</w:t>
      </w:r>
    </w:p>
    <w:p w:rsidR="00407F56" w:rsidRPr="00B03F2A" w:rsidRDefault="00407F56" w:rsidP="00407F56">
      <w:pPr>
        <w:autoSpaceDE w:val="0"/>
        <w:autoSpaceDN w:val="0"/>
        <w:adjustRightInd w:val="0"/>
        <w:jc w:val="both"/>
      </w:pPr>
      <w:r>
        <w:t xml:space="preserve">   Mivel a </w:t>
      </w:r>
      <w:proofErr w:type="spellStart"/>
      <w:r>
        <w:t>kisülőcsöve</w:t>
      </w:r>
      <w:proofErr w:type="spellEnd"/>
      <w:r>
        <w:t xml:space="preserve"> beépített segédelektródot</w:t>
      </w:r>
      <w:r w:rsidR="0077067A">
        <w:t xml:space="preserve"> (+gyújtó ellenállás 10k</w:t>
      </w:r>
      <w:r w:rsidR="007A7033">
        <w:t>Ω</w:t>
      </w:r>
      <w:r w:rsidR="0077067A">
        <w:t>)</w:t>
      </w:r>
      <w:r>
        <w:t xml:space="preserve"> tartalmaz, külön gyújtóra nincs szükség. (Előtétre természetesen igen!)</w:t>
      </w:r>
    </w:p>
    <w:p w:rsidR="0077067A" w:rsidRDefault="0077067A" w:rsidP="00407F56">
      <w:pPr>
        <w:autoSpaceDE w:val="0"/>
        <w:autoSpaceDN w:val="0"/>
        <w:adjustRightInd w:val="0"/>
        <w:jc w:val="both"/>
      </w:pPr>
    </w:p>
    <w:p w:rsidR="00456B64" w:rsidRDefault="00456B64" w:rsidP="006902B2">
      <w:pPr>
        <w:numPr>
          <w:ilvl w:val="0"/>
          <w:numId w:val="11"/>
        </w:numPr>
        <w:sectPr w:rsidR="00456B64" w:rsidSect="00BC46C3">
          <w:type w:val="continuous"/>
          <w:pgSz w:w="11906" w:h="16838"/>
          <w:pgMar w:top="1417" w:right="1417" w:bottom="1417" w:left="1417" w:header="708" w:footer="708" w:gutter="0"/>
          <w:cols w:space="708"/>
          <w:docGrid w:linePitch="360"/>
        </w:sectPr>
      </w:pPr>
    </w:p>
    <w:p w:rsidR="00456B64" w:rsidRPr="00456B64" w:rsidRDefault="0073653E" w:rsidP="006902B2">
      <w:pPr>
        <w:numPr>
          <w:ilvl w:val="0"/>
          <w:numId w:val="11"/>
        </w:numPr>
      </w:pPr>
      <w:r>
        <w:lastRenderedPageBreak/>
        <w:t xml:space="preserve">Fényáram: 1,8 – 22(50) ezer </w:t>
      </w:r>
      <w:r w:rsidR="00456B64" w:rsidRPr="00456B64">
        <w:t>lm;</w:t>
      </w:r>
    </w:p>
    <w:p w:rsidR="00456B64" w:rsidRPr="00456B64" w:rsidRDefault="00456B64" w:rsidP="006902B2">
      <w:pPr>
        <w:numPr>
          <w:ilvl w:val="0"/>
          <w:numId w:val="11"/>
        </w:numPr>
      </w:pPr>
      <w:r w:rsidRPr="00456B64">
        <w:rPr>
          <w:rFonts w:hint="eastAsia"/>
        </w:rPr>
        <w:sym w:font="Symbol" w:char="0068"/>
      </w:r>
      <w:r w:rsidRPr="00456B64">
        <w:t>*</w:t>
      </w:r>
      <w:r w:rsidRPr="00456B64">
        <w:rPr>
          <w:rFonts w:hint="eastAsia"/>
        </w:rPr>
        <w:sym w:font="Symbol" w:char="0040"/>
      </w:r>
      <w:r w:rsidRPr="00456B64">
        <w:t>36-55 lm/W;</w:t>
      </w:r>
    </w:p>
    <w:p w:rsidR="00456B64" w:rsidRPr="00456B64" w:rsidRDefault="00456B64" w:rsidP="006902B2">
      <w:pPr>
        <w:numPr>
          <w:ilvl w:val="0"/>
          <w:numId w:val="11"/>
        </w:numPr>
      </w:pPr>
      <w:r>
        <w:t>hosszú felfutás és újragyújtás</w:t>
      </w:r>
    </w:p>
    <w:p w:rsidR="00456B64" w:rsidRPr="00456B64" w:rsidRDefault="0073653E" w:rsidP="006902B2">
      <w:pPr>
        <w:numPr>
          <w:ilvl w:val="0"/>
          <w:numId w:val="11"/>
        </w:numPr>
      </w:pPr>
      <w:r>
        <w:lastRenderedPageBreak/>
        <w:t xml:space="preserve">Élettartamuk: 16.000 </w:t>
      </w:r>
      <w:r w:rsidR="00456B64" w:rsidRPr="00456B64">
        <w:t>h (fényhalál);</w:t>
      </w:r>
    </w:p>
    <w:p w:rsidR="00456B64" w:rsidRPr="00456B64" w:rsidRDefault="00E05E80" w:rsidP="006902B2">
      <w:pPr>
        <w:numPr>
          <w:ilvl w:val="0"/>
          <w:numId w:val="11"/>
        </w:numPr>
        <w:sectPr w:rsidR="00456B64" w:rsidRPr="00456B64" w:rsidSect="00BC46C3">
          <w:type w:val="continuous"/>
          <w:pgSz w:w="11906" w:h="16838"/>
          <w:pgMar w:top="1417" w:right="1417" w:bottom="1417" w:left="1417" w:header="708" w:footer="708" w:gutter="0"/>
          <w:cols w:num="2" w:space="708"/>
          <w:docGrid w:linePitch="360"/>
        </w:sectPr>
      </w:pPr>
      <w:r>
        <w:t>Színhőmérséklet: 3300-5300</w:t>
      </w:r>
      <w:r w:rsidR="00631755">
        <w:t xml:space="preserve"> K</w:t>
      </w:r>
    </w:p>
    <w:p w:rsidR="00E05E80" w:rsidRDefault="00E05E80" w:rsidP="00DB075C">
      <w:pPr>
        <w:jc w:val="both"/>
        <w:rPr>
          <w:b/>
          <w:color w:val="000000"/>
          <w:sz w:val="28"/>
          <w:szCs w:val="28"/>
        </w:rPr>
      </w:pPr>
    </w:p>
    <w:p w:rsidR="008D262D" w:rsidRPr="0077067A" w:rsidRDefault="00021DB5" w:rsidP="00DB075C">
      <w:pPr>
        <w:jc w:val="both"/>
        <w:rPr>
          <w:b/>
          <w:color w:val="000000"/>
          <w:sz w:val="28"/>
          <w:szCs w:val="28"/>
        </w:rPr>
      </w:pPr>
      <w:r>
        <w:rPr>
          <w:noProof/>
          <w:color w:val="000000"/>
        </w:rPr>
        <w:drawing>
          <wp:anchor distT="0" distB="0" distL="114300" distR="114300" simplePos="0" relativeHeight="251648000" behindDoc="0" locked="0" layoutInCell="1" allowOverlap="1" wp14:anchorId="14A18986" wp14:editId="142591A7">
            <wp:simplePos x="0" y="0"/>
            <wp:positionH relativeFrom="column">
              <wp:posOffset>5019675</wp:posOffset>
            </wp:positionH>
            <wp:positionV relativeFrom="paragraph">
              <wp:posOffset>389890</wp:posOffset>
            </wp:positionV>
            <wp:extent cx="871855" cy="1767840"/>
            <wp:effectExtent l="0" t="0" r="4445" b="3810"/>
            <wp:wrapSquare wrapText="bothSides"/>
            <wp:docPr id="64" name="Kép 64" descr="kevertfény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evertfény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1855" cy="1767840"/>
                    </a:xfrm>
                    <a:prstGeom prst="rect">
                      <a:avLst/>
                    </a:prstGeom>
                    <a:noFill/>
                  </pic:spPr>
                </pic:pic>
              </a:graphicData>
            </a:graphic>
            <wp14:sizeRelH relativeFrom="page">
              <wp14:pctWidth>0</wp14:pctWidth>
            </wp14:sizeRelH>
            <wp14:sizeRelV relativeFrom="page">
              <wp14:pctHeight>0</wp14:pctHeight>
            </wp14:sizeRelV>
          </wp:anchor>
        </w:drawing>
      </w:r>
      <w:r w:rsidR="008D262D" w:rsidRPr="0077067A">
        <w:rPr>
          <w:b/>
          <w:color w:val="000000"/>
          <w:sz w:val="28"/>
          <w:szCs w:val="28"/>
        </w:rPr>
        <w:t>Ismertesse a kevertfényű lámpa jellemzőit, alkalmazásukkal járó problémákat!</w:t>
      </w:r>
    </w:p>
    <w:p w:rsidR="008D262D" w:rsidRPr="00DB075C" w:rsidRDefault="008D262D" w:rsidP="00DB075C">
      <w:pPr>
        <w:jc w:val="both"/>
        <w:rPr>
          <w:b/>
          <w:color w:val="000000"/>
        </w:rPr>
      </w:pPr>
      <w:r w:rsidRPr="00B03F2A">
        <w:rPr>
          <w:color w:val="000000"/>
        </w:rPr>
        <w:t xml:space="preserve">A kevertfényű lámpa olyan </w:t>
      </w:r>
      <w:r w:rsidRPr="00DB2937">
        <w:rPr>
          <w:color w:val="000000"/>
          <w:u w:val="single"/>
        </w:rPr>
        <w:t>higanylámpa</w:t>
      </w:r>
      <w:r w:rsidRPr="00B03F2A">
        <w:rPr>
          <w:color w:val="000000"/>
        </w:rPr>
        <w:t xml:space="preserve">, amelyiknek </w:t>
      </w:r>
      <w:proofErr w:type="spellStart"/>
      <w:r w:rsidRPr="00B03F2A">
        <w:rPr>
          <w:color w:val="000000"/>
        </w:rPr>
        <w:t>előtéte</w:t>
      </w:r>
      <w:proofErr w:type="spellEnd"/>
      <w:r w:rsidRPr="00B03F2A">
        <w:rPr>
          <w:color w:val="000000"/>
        </w:rPr>
        <w:t xml:space="preserve"> a </w:t>
      </w:r>
      <w:proofErr w:type="spellStart"/>
      <w:r w:rsidRPr="00B03F2A">
        <w:rPr>
          <w:color w:val="000000"/>
        </w:rPr>
        <w:t>kisülőcső</w:t>
      </w:r>
      <w:r w:rsidR="00DB075C">
        <w:rPr>
          <w:color w:val="000000"/>
        </w:rPr>
        <w:t>vel</w:t>
      </w:r>
      <w:proofErr w:type="spellEnd"/>
      <w:r w:rsidR="00DB075C">
        <w:rPr>
          <w:color w:val="000000"/>
        </w:rPr>
        <w:t xml:space="preserve"> sorba kötött</w:t>
      </w:r>
      <w:r w:rsidRPr="00B03F2A">
        <w:rPr>
          <w:color w:val="000000"/>
        </w:rPr>
        <w:t xml:space="preserve"> izzószál, ami izzólámpaként működik. Ily módon működéséhez nincs szükség segédberendezésre, mint az izzólámpa úgy alkalmazható. Bekapcsoláskor a segédelektróda indítja a kvarccsőben a kisülést. A belső kvarcüveg </w:t>
      </w:r>
      <w:proofErr w:type="spellStart"/>
      <w:r w:rsidRPr="00B03F2A">
        <w:rPr>
          <w:color w:val="000000"/>
        </w:rPr>
        <w:t>kisülőcsőben</w:t>
      </w:r>
      <w:proofErr w:type="spellEnd"/>
      <w:r w:rsidRPr="00B03F2A">
        <w:rPr>
          <w:color w:val="000000"/>
        </w:rPr>
        <w:t xml:space="preserve"> keletkezett csak részben látható sugárzást a külső </w:t>
      </w:r>
      <w:r w:rsidR="00E6681C">
        <w:rPr>
          <w:color w:val="000000"/>
        </w:rPr>
        <w:t>búra</w:t>
      </w:r>
      <w:r w:rsidRPr="00B03F2A">
        <w:rPr>
          <w:color w:val="000000"/>
        </w:rPr>
        <w:t xml:space="preserve"> fénypor bevonata alakítja fénnyé. Az újragy</w:t>
      </w:r>
      <w:r w:rsidR="004D0994">
        <w:rPr>
          <w:color w:val="000000"/>
        </w:rPr>
        <w:t>ú</w:t>
      </w:r>
      <w:r w:rsidRPr="00B03F2A">
        <w:rPr>
          <w:color w:val="000000"/>
        </w:rPr>
        <w:t xml:space="preserve">jtás sok időt vesz igénybe. </w:t>
      </w:r>
    </w:p>
    <w:p w:rsidR="00DB075C" w:rsidRDefault="00DB075C" w:rsidP="00021DB5">
      <w:pPr>
        <w:jc w:val="both"/>
        <w:rPr>
          <w:color w:val="000000"/>
        </w:rPr>
      </w:pPr>
      <w:r>
        <w:rPr>
          <w:color w:val="000000"/>
        </w:rPr>
        <w:t xml:space="preserve">   </w:t>
      </w:r>
      <w:r w:rsidRPr="00DB075C">
        <w:rPr>
          <w:color w:val="000000"/>
        </w:rPr>
        <w:t>A</w:t>
      </w:r>
      <w:r>
        <w:rPr>
          <w:color w:val="000000"/>
        </w:rPr>
        <w:t xml:space="preserve"> </w:t>
      </w:r>
      <w:r w:rsidRPr="00DB075C">
        <w:rPr>
          <w:color w:val="000000"/>
        </w:rPr>
        <w:t>megoldás kényelmessé teszi ugyan a lámpa használatát, de az izzólámpa hátrányai is bekerültek a</w:t>
      </w:r>
      <w:r>
        <w:rPr>
          <w:color w:val="000000"/>
        </w:rPr>
        <w:t xml:space="preserve"> </w:t>
      </w:r>
      <w:r w:rsidRPr="00DB075C">
        <w:rPr>
          <w:color w:val="000000"/>
        </w:rPr>
        <w:t>fényforrásba (a higanylámpáénál gyengébb fényhasznosítás, rövidebb élettartam.)</w:t>
      </w:r>
    </w:p>
    <w:p w:rsidR="00DB075C" w:rsidRDefault="00DB075C" w:rsidP="006902B2">
      <w:pPr>
        <w:numPr>
          <w:ilvl w:val="0"/>
          <w:numId w:val="21"/>
        </w:numPr>
        <w:rPr>
          <w:color w:val="000000"/>
        </w:rPr>
        <w:sectPr w:rsidR="00DB075C" w:rsidSect="00BC46C3">
          <w:type w:val="continuous"/>
          <w:pgSz w:w="11906" w:h="16838"/>
          <w:pgMar w:top="1417" w:right="1417" w:bottom="1417" w:left="1417" w:header="708" w:footer="708" w:gutter="0"/>
          <w:cols w:space="708"/>
          <w:docGrid w:linePitch="360"/>
        </w:sectPr>
      </w:pPr>
    </w:p>
    <w:p w:rsidR="00DB075C" w:rsidRPr="00DB075C" w:rsidRDefault="00DB075C" w:rsidP="00021DB5">
      <w:pPr>
        <w:numPr>
          <w:ilvl w:val="0"/>
          <w:numId w:val="21"/>
        </w:numPr>
        <w:spacing w:line="276" w:lineRule="auto"/>
        <w:rPr>
          <w:color w:val="000000"/>
        </w:rPr>
      </w:pPr>
      <w:r>
        <w:rPr>
          <w:color w:val="000000"/>
        </w:rPr>
        <w:lastRenderedPageBreak/>
        <w:t>Fényáram: 3,6-</w:t>
      </w:r>
      <w:r w:rsidR="00E20896">
        <w:rPr>
          <w:color w:val="000000"/>
        </w:rPr>
        <w:t>7</w:t>
      </w:r>
      <w:r w:rsidRPr="00DB075C">
        <w:rPr>
          <w:color w:val="000000"/>
        </w:rPr>
        <w:t xml:space="preserve"> </w:t>
      </w:r>
      <w:r w:rsidR="0037456F">
        <w:rPr>
          <w:color w:val="000000"/>
        </w:rPr>
        <w:t xml:space="preserve">ezer </w:t>
      </w:r>
      <w:r w:rsidRPr="00DB075C">
        <w:rPr>
          <w:color w:val="000000"/>
        </w:rPr>
        <w:t>lm;</w:t>
      </w:r>
    </w:p>
    <w:p w:rsidR="00DB075C" w:rsidRPr="00DB075C" w:rsidRDefault="00DB075C" w:rsidP="00021DB5">
      <w:pPr>
        <w:numPr>
          <w:ilvl w:val="0"/>
          <w:numId w:val="21"/>
        </w:numPr>
        <w:spacing w:line="276" w:lineRule="auto"/>
        <w:rPr>
          <w:color w:val="000000"/>
        </w:rPr>
      </w:pPr>
      <w:r w:rsidRPr="00DB075C">
        <w:rPr>
          <w:rFonts w:hint="eastAsia"/>
          <w:color w:val="000000"/>
        </w:rPr>
        <w:sym w:font="Symbol" w:char="0068"/>
      </w:r>
      <w:r w:rsidRPr="00DB075C">
        <w:rPr>
          <w:color w:val="000000"/>
        </w:rPr>
        <w:t>*</w:t>
      </w:r>
      <w:r w:rsidRPr="00DB075C">
        <w:rPr>
          <w:rFonts w:hint="eastAsia"/>
          <w:color w:val="000000"/>
        </w:rPr>
        <w:sym w:font="Symbol" w:char="0040"/>
      </w:r>
      <w:r w:rsidRPr="00DB075C">
        <w:rPr>
          <w:color w:val="000000"/>
        </w:rPr>
        <w:t>22 - 28 lm/W;</w:t>
      </w:r>
    </w:p>
    <w:p w:rsidR="00DB075C" w:rsidRDefault="00DB075C" w:rsidP="00021DB5">
      <w:pPr>
        <w:numPr>
          <w:ilvl w:val="0"/>
          <w:numId w:val="21"/>
        </w:numPr>
        <w:spacing w:line="276" w:lineRule="auto"/>
        <w:rPr>
          <w:color w:val="000000"/>
        </w:rPr>
      </w:pPr>
      <w:r w:rsidRPr="00DB075C">
        <w:rPr>
          <w:color w:val="000000"/>
        </w:rPr>
        <w:t>rövid felfutás</w:t>
      </w:r>
      <w:r>
        <w:rPr>
          <w:color w:val="000000"/>
        </w:rPr>
        <w:t>i és hosszú újragyújtási idejű</w:t>
      </w:r>
    </w:p>
    <w:p w:rsidR="00DB075C" w:rsidRPr="00DB075C" w:rsidRDefault="0037456F" w:rsidP="00021DB5">
      <w:pPr>
        <w:numPr>
          <w:ilvl w:val="0"/>
          <w:numId w:val="21"/>
        </w:numPr>
        <w:spacing w:line="276" w:lineRule="auto"/>
        <w:rPr>
          <w:color w:val="000000"/>
        </w:rPr>
      </w:pPr>
      <w:r>
        <w:rPr>
          <w:color w:val="000000"/>
        </w:rPr>
        <w:t xml:space="preserve">Élettartamuk: 10.000 </w:t>
      </w:r>
      <w:r w:rsidR="00DB075C" w:rsidRPr="00DB075C">
        <w:rPr>
          <w:color w:val="000000"/>
        </w:rPr>
        <w:t>h (fényhalál);</w:t>
      </w:r>
    </w:p>
    <w:p w:rsidR="00DB075C" w:rsidRPr="00DB075C" w:rsidRDefault="00DB075C" w:rsidP="00021DB5">
      <w:pPr>
        <w:numPr>
          <w:ilvl w:val="0"/>
          <w:numId w:val="21"/>
        </w:numPr>
        <w:spacing w:line="276" w:lineRule="auto"/>
        <w:rPr>
          <w:color w:val="000000"/>
        </w:rPr>
      </w:pPr>
      <w:r w:rsidRPr="00DB075C">
        <w:rPr>
          <w:color w:val="000000"/>
        </w:rPr>
        <w:t>Színhőmérséklet: 4000 K;</w:t>
      </w:r>
    </w:p>
    <w:p w:rsidR="00DB075C" w:rsidRPr="00DB075C" w:rsidRDefault="0037456F" w:rsidP="00021DB5">
      <w:pPr>
        <w:numPr>
          <w:ilvl w:val="0"/>
          <w:numId w:val="21"/>
        </w:numPr>
        <w:spacing w:line="276" w:lineRule="auto"/>
        <w:rPr>
          <w:color w:val="000000"/>
        </w:rPr>
      </w:pPr>
      <w:r>
        <w:rPr>
          <w:color w:val="000000"/>
        </w:rPr>
        <w:t xml:space="preserve">Színvisszaadás: </w:t>
      </w:r>
      <w:proofErr w:type="spellStart"/>
      <w:r w:rsidR="00CA4CC6">
        <w:rPr>
          <w:color w:val="000000"/>
        </w:rPr>
        <w:t>R</w:t>
      </w:r>
      <w:r w:rsidR="00CA4CC6" w:rsidRPr="00CA4CC6">
        <w:rPr>
          <w:color w:val="000000"/>
          <w:vertAlign w:val="subscript"/>
        </w:rPr>
        <w:t>a</w:t>
      </w:r>
      <w:proofErr w:type="spellEnd"/>
      <w:r w:rsidR="00CA4CC6">
        <w:rPr>
          <w:color w:val="000000"/>
        </w:rPr>
        <w:t>=</w:t>
      </w:r>
      <w:r w:rsidR="00DB075C">
        <w:rPr>
          <w:color w:val="000000"/>
        </w:rPr>
        <w:t>52</w:t>
      </w:r>
    </w:p>
    <w:p w:rsidR="00DB075C" w:rsidRPr="00DB075C" w:rsidRDefault="00DB075C" w:rsidP="00021DB5">
      <w:pPr>
        <w:numPr>
          <w:ilvl w:val="0"/>
          <w:numId w:val="21"/>
        </w:numPr>
        <w:spacing w:line="276" w:lineRule="auto"/>
        <w:rPr>
          <w:color w:val="000000"/>
        </w:rPr>
      </w:pPr>
      <w:r w:rsidRPr="00DB075C">
        <w:rPr>
          <w:color w:val="000000"/>
        </w:rPr>
        <w:t>Színképe: vonalas + folytonos</w:t>
      </w:r>
    </w:p>
    <w:p w:rsidR="00DB075C" w:rsidRDefault="00DB075C" w:rsidP="008D262D">
      <w:pPr>
        <w:rPr>
          <w:color w:val="000000"/>
        </w:rPr>
        <w:sectPr w:rsidR="00DB075C" w:rsidSect="00BC46C3">
          <w:type w:val="continuous"/>
          <w:pgSz w:w="11906" w:h="16838"/>
          <w:pgMar w:top="1417" w:right="1417" w:bottom="1417" w:left="1417" w:header="708" w:footer="708" w:gutter="0"/>
          <w:cols w:num="2" w:space="708"/>
          <w:docGrid w:linePitch="360"/>
        </w:sectPr>
      </w:pPr>
    </w:p>
    <w:p w:rsidR="00BC01FC" w:rsidRPr="00CF6867" w:rsidRDefault="00BC01FC" w:rsidP="00BC01FC">
      <w:pPr>
        <w:jc w:val="both"/>
      </w:pPr>
      <w:r w:rsidRPr="00CF6867">
        <w:lastRenderedPageBreak/>
        <w:t>Alkalmazásának egyetlen előnye, hogy külön elemek nélkül használható, ez azon</w:t>
      </w:r>
      <w:r w:rsidRPr="00CF6867">
        <w:rPr>
          <w:spacing w:val="-5"/>
        </w:rPr>
        <w:t xml:space="preserve">ban </w:t>
      </w:r>
      <w:r w:rsidRPr="00CF6867">
        <w:rPr>
          <w:spacing w:val="-1"/>
        </w:rPr>
        <w:t xml:space="preserve">hátránya is, mivel </w:t>
      </w:r>
      <w:r w:rsidRPr="00CF6867">
        <w:t xml:space="preserve">higanylámpa </w:t>
      </w:r>
      <w:r w:rsidRPr="00CF6867">
        <w:rPr>
          <w:spacing w:val="4"/>
        </w:rPr>
        <w:t>kinézetű és könnyen össze</w:t>
      </w:r>
      <w:r w:rsidRPr="00CF6867">
        <w:rPr>
          <w:spacing w:val="5"/>
        </w:rPr>
        <w:t xml:space="preserve">tévesztik </w:t>
      </w:r>
      <w:r w:rsidRPr="00CF6867">
        <w:rPr>
          <w:spacing w:val="4"/>
        </w:rPr>
        <w:t xml:space="preserve">a higanylámpával, és </w:t>
      </w:r>
      <w:r w:rsidRPr="00CF6867">
        <w:rPr>
          <w:spacing w:val="3"/>
        </w:rPr>
        <w:t xml:space="preserve">a higanylámpa </w:t>
      </w:r>
      <w:r w:rsidRPr="00CF6867">
        <w:t>előtét nélkül szétrobbanhat.</w:t>
      </w:r>
    </w:p>
    <w:p w:rsidR="001B4D4C" w:rsidRDefault="001B4D4C" w:rsidP="008D262D">
      <w:pPr>
        <w:rPr>
          <w:color w:val="000000"/>
        </w:rPr>
      </w:pPr>
    </w:p>
    <w:p w:rsidR="00C27D47" w:rsidRDefault="00C27D47" w:rsidP="008D262D">
      <w:pPr>
        <w:rPr>
          <w:color w:val="000000"/>
        </w:rPr>
      </w:pPr>
    </w:p>
    <w:p w:rsidR="00C27D47" w:rsidRDefault="00C27D47" w:rsidP="008D262D">
      <w:pPr>
        <w:rPr>
          <w:color w:val="000000"/>
        </w:rPr>
      </w:pPr>
    </w:p>
    <w:p w:rsidR="00C27D47" w:rsidRPr="00B03F2A" w:rsidRDefault="00C27D47" w:rsidP="008D262D">
      <w:pPr>
        <w:rPr>
          <w:color w:val="000000"/>
        </w:rPr>
      </w:pPr>
    </w:p>
    <w:p w:rsidR="001B4D4C" w:rsidRDefault="001B4D4C" w:rsidP="001B4D4C">
      <w:pPr>
        <w:rPr>
          <w:b/>
          <w:color w:val="000000"/>
          <w:sz w:val="28"/>
          <w:szCs w:val="28"/>
        </w:rPr>
      </w:pPr>
      <w:r w:rsidRPr="001B4D4C">
        <w:rPr>
          <w:b/>
          <w:color w:val="000000"/>
          <w:sz w:val="28"/>
          <w:szCs w:val="28"/>
        </w:rPr>
        <w:lastRenderedPageBreak/>
        <w:t xml:space="preserve">25. Ismertesse a kisülő lámpák feszültség – áram karakterisztikáját! </w:t>
      </w:r>
    </w:p>
    <w:p w:rsidR="00D54564" w:rsidRDefault="00D54564" w:rsidP="00D54564">
      <w:pPr>
        <w:autoSpaceDE w:val="0"/>
        <w:autoSpaceDN w:val="0"/>
        <w:adjustRightInd w:val="0"/>
        <w:jc w:val="both"/>
      </w:pPr>
      <w:r>
        <w:t xml:space="preserve">   Ha a kisülés megindult, a lámpa áramát korlátozni kell. Áramkorlátozás nélkül ugyanis a </w:t>
      </w:r>
      <w:proofErr w:type="spellStart"/>
      <w:r>
        <w:t>kisülőcsőben</w:t>
      </w:r>
      <w:proofErr w:type="spellEnd"/>
      <w:r>
        <w:t xml:space="preserve"> folyó áram a kisülés negatív feszültség-áram karakterisztikája miatt minden határon túl egyre nőne, és ez áramnövekedés csak a fénycső tönkremenetelével érne véget.</w:t>
      </w:r>
    </w:p>
    <w:p w:rsidR="00D54564" w:rsidRDefault="000D423B" w:rsidP="00D54564">
      <w:pPr>
        <w:autoSpaceDE w:val="0"/>
        <w:autoSpaceDN w:val="0"/>
        <w:adjustRightInd w:val="0"/>
        <w:jc w:val="both"/>
      </w:pPr>
      <w:r>
        <w:rPr>
          <w:noProof/>
        </w:rPr>
        <w:drawing>
          <wp:anchor distT="0" distB="0" distL="114300" distR="114300" simplePos="0" relativeHeight="251712512" behindDoc="0" locked="0" layoutInCell="1" allowOverlap="1" wp14:anchorId="00518173" wp14:editId="51DFBAB8">
            <wp:simplePos x="0" y="0"/>
            <wp:positionH relativeFrom="column">
              <wp:posOffset>-3810</wp:posOffset>
            </wp:positionH>
            <wp:positionV relativeFrom="paragraph">
              <wp:posOffset>241935</wp:posOffset>
            </wp:positionV>
            <wp:extent cx="2390775" cy="3305175"/>
            <wp:effectExtent l="0" t="0" r="9525" b="9525"/>
            <wp:wrapSquare wrapText="bothSides"/>
            <wp:docPr id="829" name="Kép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564" w:rsidRPr="00290716" w:rsidRDefault="00D54564" w:rsidP="00D54564">
      <w:pPr>
        <w:autoSpaceDE w:val="0"/>
        <w:autoSpaceDN w:val="0"/>
        <w:adjustRightInd w:val="0"/>
        <w:jc w:val="both"/>
        <w:rPr>
          <w:b/>
          <w:bCs/>
        </w:rPr>
      </w:pPr>
      <w:r w:rsidRPr="00290716">
        <w:rPr>
          <w:b/>
          <w:bCs/>
        </w:rPr>
        <w:t>A csőre adott feszültséget növeljük:</w:t>
      </w:r>
    </w:p>
    <w:p w:rsidR="00D54564" w:rsidRPr="00290716" w:rsidRDefault="00D54564" w:rsidP="00D54564">
      <w:pPr>
        <w:numPr>
          <w:ilvl w:val="0"/>
          <w:numId w:val="15"/>
        </w:numPr>
        <w:tabs>
          <w:tab w:val="clear" w:pos="360"/>
        </w:tabs>
        <w:autoSpaceDE w:val="0"/>
        <w:autoSpaceDN w:val="0"/>
        <w:adjustRightInd w:val="0"/>
      </w:pPr>
      <w:r w:rsidRPr="00290716">
        <w:t xml:space="preserve">A kozmikus sugárzás által keltett </w:t>
      </w:r>
      <w:r>
        <w:t xml:space="preserve">kisszámú </w:t>
      </w:r>
      <w:r w:rsidRPr="00290716">
        <w:t>töltéshordozók (l</w:t>
      </w:r>
      <w:r>
        <w:t>ineáristól való kezdeti eltérés oka a</w:t>
      </w:r>
      <w:r w:rsidRPr="00290716">
        <w:t xml:space="preserve"> rekombináció)</w:t>
      </w:r>
    </w:p>
    <w:p w:rsidR="00D54564" w:rsidRPr="00290716" w:rsidRDefault="00D54564" w:rsidP="00D54564">
      <w:pPr>
        <w:numPr>
          <w:ilvl w:val="0"/>
          <w:numId w:val="14"/>
        </w:numPr>
        <w:autoSpaceDE w:val="0"/>
        <w:autoSpaceDN w:val="0"/>
        <w:adjustRightInd w:val="0"/>
      </w:pPr>
      <w:r>
        <w:t>Telítés (a kevés töltés</w:t>
      </w:r>
      <w:r w:rsidRPr="00290716">
        <w:t>hordozó eljut az elektródákhoz; eddig nincs fényjelenség)</w:t>
      </w:r>
    </w:p>
    <w:p w:rsidR="00D54564" w:rsidRPr="00290716" w:rsidRDefault="00D54564" w:rsidP="00D54564">
      <w:pPr>
        <w:numPr>
          <w:ilvl w:val="0"/>
          <w:numId w:val="14"/>
        </w:numPr>
        <w:autoSpaceDE w:val="0"/>
        <w:autoSpaceDN w:val="0"/>
        <w:adjustRightInd w:val="0"/>
      </w:pPr>
      <w:r w:rsidRPr="00290716">
        <w:t>Töltéslavina (</w:t>
      </w:r>
      <w:proofErr w:type="spellStart"/>
      <w:r w:rsidRPr="00290716">
        <w:t>Townsend-kisülés</w:t>
      </w:r>
      <w:proofErr w:type="spellEnd"/>
      <w:r w:rsidRPr="00290716">
        <w:t>)</w:t>
      </w:r>
    </w:p>
    <w:p w:rsidR="00D54564" w:rsidRPr="00290716" w:rsidRDefault="00D54564" w:rsidP="00D54564">
      <w:pPr>
        <w:autoSpaceDE w:val="0"/>
        <w:autoSpaceDN w:val="0"/>
        <w:adjustRightInd w:val="0"/>
        <w:ind w:firstLine="360"/>
      </w:pPr>
      <w:r w:rsidRPr="00290716">
        <w:t>- ütközési ionozás</w:t>
      </w:r>
    </w:p>
    <w:p w:rsidR="00D54564" w:rsidRDefault="00D54564" w:rsidP="00D54564">
      <w:pPr>
        <w:autoSpaceDE w:val="0"/>
        <w:autoSpaceDN w:val="0"/>
        <w:adjustRightInd w:val="0"/>
        <w:ind w:firstLine="360"/>
      </w:pPr>
      <w:r w:rsidRPr="00290716">
        <w:t>- a</w:t>
      </w:r>
      <w:r>
        <w:t>z áram a feszültséggel változik</w:t>
      </w:r>
    </w:p>
    <w:p w:rsidR="00D54564" w:rsidRPr="00290716" w:rsidRDefault="00D54564" w:rsidP="00D54564">
      <w:pPr>
        <w:autoSpaceDE w:val="0"/>
        <w:autoSpaceDN w:val="0"/>
        <w:adjustRightInd w:val="0"/>
      </w:pPr>
      <w:r>
        <w:t xml:space="preserve">4.   </w:t>
      </w:r>
      <w:r w:rsidRPr="00290716">
        <w:t>A</w:t>
      </w:r>
      <w:r>
        <w:t xml:space="preserve"> </w:t>
      </w:r>
      <w:r w:rsidRPr="00290716">
        <w:t>kisülés önfenntartóvá válik.</w:t>
      </w:r>
    </w:p>
    <w:p w:rsidR="00D54564" w:rsidRPr="00290716" w:rsidRDefault="00D54564" w:rsidP="00D54564">
      <w:pPr>
        <w:autoSpaceDE w:val="0"/>
        <w:autoSpaceDN w:val="0"/>
        <w:adjustRightInd w:val="0"/>
        <w:rPr>
          <w:b/>
          <w:bCs/>
        </w:rPr>
      </w:pPr>
      <w:r w:rsidRPr="00290716">
        <w:rPr>
          <w:b/>
          <w:bCs/>
        </w:rPr>
        <w:t>Az áramerősség növelésével:</w:t>
      </w:r>
    </w:p>
    <w:p w:rsidR="00D54564" w:rsidRPr="00290716" w:rsidRDefault="00D54564" w:rsidP="00D54564">
      <w:pPr>
        <w:autoSpaceDE w:val="0"/>
        <w:autoSpaceDN w:val="0"/>
        <w:adjustRightInd w:val="0"/>
      </w:pPr>
      <w:r>
        <w:t>5.   K</w:t>
      </w:r>
      <w:r w:rsidRPr="00290716">
        <w:t>ialakul a pozitív tértöltés</w:t>
      </w:r>
      <w:r>
        <w:t xml:space="preserve"> és a katódesés</w:t>
      </w:r>
    </w:p>
    <w:p w:rsidR="00D54564" w:rsidRPr="00290716" w:rsidRDefault="00D54564" w:rsidP="00D54564">
      <w:pPr>
        <w:numPr>
          <w:ilvl w:val="0"/>
          <w:numId w:val="16"/>
        </w:numPr>
        <w:autoSpaceDE w:val="0"/>
        <w:autoSpaceDN w:val="0"/>
        <w:adjustRightInd w:val="0"/>
      </w:pPr>
      <w:r w:rsidRPr="00290716">
        <w:t xml:space="preserve">További áramerősség növeléskor </w:t>
      </w:r>
      <w:r>
        <w:t>a feszültség nem változik (</w:t>
      </w:r>
      <w:r w:rsidRPr="00290716">
        <w:t>katódfény a katódon)</w:t>
      </w:r>
    </w:p>
    <w:p w:rsidR="00D54564" w:rsidRPr="00290716" w:rsidRDefault="00D54564" w:rsidP="00D54564">
      <w:pPr>
        <w:numPr>
          <w:ilvl w:val="0"/>
          <w:numId w:val="16"/>
        </w:numPr>
        <w:autoSpaceDE w:val="0"/>
        <w:autoSpaceDN w:val="0"/>
        <w:adjustRightInd w:val="0"/>
      </w:pPr>
      <w:r>
        <w:t>Parázsfény kisülés</w:t>
      </w:r>
    </w:p>
    <w:p w:rsidR="00D54564" w:rsidRPr="00290716" w:rsidRDefault="00D54564" w:rsidP="00D54564">
      <w:pPr>
        <w:numPr>
          <w:ilvl w:val="0"/>
          <w:numId w:val="16"/>
        </w:numPr>
        <w:tabs>
          <w:tab w:val="num" w:pos="720"/>
        </w:tabs>
        <w:autoSpaceDE w:val="0"/>
        <w:autoSpaceDN w:val="0"/>
        <w:adjustRightInd w:val="0"/>
      </w:pPr>
      <w:r w:rsidRPr="00290716">
        <w:t>Termikus emisszió</w:t>
      </w:r>
    </w:p>
    <w:p w:rsidR="00D54564" w:rsidRPr="002F2A30" w:rsidRDefault="00D54564" w:rsidP="00D54564">
      <w:pPr>
        <w:numPr>
          <w:ilvl w:val="0"/>
          <w:numId w:val="16"/>
        </w:numPr>
        <w:tabs>
          <w:tab w:val="num" w:pos="720"/>
        </w:tabs>
        <w:autoSpaceDE w:val="0"/>
        <w:autoSpaceDN w:val="0"/>
        <w:adjustRightInd w:val="0"/>
        <w:rPr>
          <w:lang w:val="en-US"/>
        </w:rPr>
      </w:pPr>
      <w:r>
        <w:t>Í</w:t>
      </w:r>
      <w:r w:rsidRPr="00290716">
        <w:t xml:space="preserve">vkisülés (áramkorlátozás </w:t>
      </w:r>
      <w:r>
        <w:t>kell</w:t>
      </w:r>
      <w:r w:rsidRPr="00290716">
        <w:t>!)</w:t>
      </w:r>
      <w:r w:rsidRPr="00290716">
        <w:rPr>
          <w:b/>
          <w:bCs/>
        </w:rPr>
        <w:t xml:space="preserve"> </w:t>
      </w:r>
      <w:r>
        <w:t xml:space="preserve">A fénycsövek árama </w:t>
      </w:r>
      <w:proofErr w:type="spellStart"/>
      <w:r>
        <w:t>max</w:t>
      </w:r>
      <w:proofErr w:type="spellEnd"/>
      <w:r>
        <w:t>. ~ 0,5 A.</w:t>
      </w:r>
    </w:p>
    <w:p w:rsidR="001B4D4C" w:rsidRDefault="001B4D4C" w:rsidP="001B4D4C">
      <w:pPr>
        <w:rPr>
          <w:b/>
          <w:color w:val="000000"/>
          <w:sz w:val="28"/>
          <w:szCs w:val="28"/>
        </w:rPr>
      </w:pPr>
    </w:p>
    <w:p w:rsidR="00D54564" w:rsidRDefault="00D54564" w:rsidP="001B4D4C">
      <w:pPr>
        <w:rPr>
          <w:b/>
          <w:color w:val="000000"/>
          <w:sz w:val="28"/>
          <w:szCs w:val="28"/>
        </w:rPr>
      </w:pPr>
    </w:p>
    <w:p w:rsidR="00E262A8" w:rsidRDefault="00E262A8" w:rsidP="00E262A8">
      <w:r>
        <w:t>Igazából elég csak a négy legfőbb szakaszt tudni:</w:t>
      </w:r>
    </w:p>
    <w:p w:rsidR="00E262A8" w:rsidRDefault="00E262A8" w:rsidP="00E262A8">
      <w:r>
        <w:t>A – nem önfenntartó kisülés, B – átmeneti szakasz, C – parázsfény kisülés, D – ívkisülés</w:t>
      </w:r>
    </w:p>
    <w:p w:rsidR="00C27D47" w:rsidRPr="001B4D4C" w:rsidRDefault="00C27D47" w:rsidP="00E262A8"/>
    <w:p w:rsidR="001B4D4C" w:rsidRDefault="001B4D4C" w:rsidP="001B4D4C">
      <w:pPr>
        <w:rPr>
          <w:b/>
          <w:color w:val="000000"/>
          <w:sz w:val="28"/>
          <w:szCs w:val="28"/>
        </w:rPr>
      </w:pPr>
      <w:r w:rsidRPr="001B4D4C">
        <w:rPr>
          <w:b/>
          <w:color w:val="000000"/>
          <w:sz w:val="28"/>
          <w:szCs w:val="28"/>
        </w:rPr>
        <w:t xml:space="preserve">26. Ismertesse a kis- és nagynyomású </w:t>
      </w:r>
      <w:proofErr w:type="spellStart"/>
      <w:r w:rsidRPr="001B4D4C">
        <w:rPr>
          <w:b/>
          <w:color w:val="000000"/>
          <w:sz w:val="28"/>
          <w:szCs w:val="28"/>
        </w:rPr>
        <w:t>kisülőlámpák</w:t>
      </w:r>
      <w:proofErr w:type="spellEnd"/>
      <w:r w:rsidRPr="001B4D4C">
        <w:rPr>
          <w:b/>
          <w:color w:val="000000"/>
          <w:sz w:val="28"/>
          <w:szCs w:val="28"/>
        </w:rPr>
        <w:t xml:space="preserve"> működési elvét és azok főbb </w:t>
      </w:r>
      <w:r>
        <w:rPr>
          <w:b/>
          <w:color w:val="000000"/>
          <w:sz w:val="28"/>
          <w:szCs w:val="28"/>
        </w:rPr>
        <w:t>különbségeit.</w:t>
      </w:r>
    </w:p>
    <w:p w:rsidR="00406488" w:rsidRDefault="00C43BDB" w:rsidP="00406488">
      <w:pPr>
        <w:autoSpaceDE w:val="0"/>
        <w:autoSpaceDN w:val="0"/>
        <w:adjustRightInd w:val="0"/>
        <w:jc w:val="both"/>
      </w:pPr>
      <w:r>
        <w:t xml:space="preserve">A </w:t>
      </w:r>
      <w:proofErr w:type="spellStart"/>
      <w:r>
        <w:t>kisülőlámpa</w:t>
      </w:r>
      <w:proofErr w:type="spellEnd"/>
      <w:r>
        <w:t xml:space="preserve"> o</w:t>
      </w:r>
      <w:r w:rsidR="00A92053">
        <w:t>lyan fényforrás, amelyben a fény villamos kisülés következményeként, közvetlenül vagy lumineszkálás közbeiktatásával jön létre. A kisülés lejátszódhat gáz(ok)</w:t>
      </w:r>
      <w:proofErr w:type="spellStart"/>
      <w:r w:rsidR="00A92053">
        <w:t>ban</w:t>
      </w:r>
      <w:proofErr w:type="spellEnd"/>
      <w:r w:rsidR="00A92053">
        <w:t xml:space="preserve"> (pl. xenonlámpa), valamint fémgőz(</w:t>
      </w:r>
      <w:proofErr w:type="spellStart"/>
      <w:r w:rsidR="00A92053">
        <w:t>ök</w:t>
      </w:r>
      <w:proofErr w:type="spellEnd"/>
      <w:r w:rsidR="00A92053">
        <w:t xml:space="preserve">) és gáz keverékében (higanylámpa, nátriumlámpa). Mivel a gáz- és gőznyomás nagymértékben befolyásolja a kisülési folyamatot és a gerjesztett optikai sugárzást, megkülönböztetünk kisnyomású (pl. fénycső) és nagynyomású </w:t>
      </w:r>
      <w:proofErr w:type="spellStart"/>
      <w:r w:rsidR="00A92053">
        <w:t>kisülőlámpát</w:t>
      </w:r>
      <w:proofErr w:type="spellEnd"/>
      <w:r w:rsidR="00A92053">
        <w:t xml:space="preserve"> (pl. higanylámpa).</w:t>
      </w:r>
      <w:r w:rsidR="004005D7">
        <w:t xml:space="preserve"> A kis/nagy nyomás a higany nyomására vonatkozik.</w:t>
      </w:r>
    </w:p>
    <w:p w:rsidR="004005D7" w:rsidRPr="00290716" w:rsidRDefault="004005D7" w:rsidP="00406488">
      <w:pPr>
        <w:autoSpaceDE w:val="0"/>
        <w:autoSpaceDN w:val="0"/>
        <w:adjustRightInd w:val="0"/>
        <w:jc w:val="both"/>
        <w:sectPr w:rsidR="004005D7" w:rsidRPr="00290716" w:rsidSect="00BC46C3">
          <w:type w:val="continuous"/>
          <w:pgSz w:w="11906" w:h="16838"/>
          <w:pgMar w:top="1417" w:right="1417" w:bottom="1417" w:left="1417" w:header="708" w:footer="708" w:gutter="0"/>
          <w:cols w:space="708"/>
          <w:docGrid w:linePitch="360"/>
        </w:sectPr>
      </w:pPr>
    </w:p>
    <w:p w:rsidR="00406488" w:rsidRPr="0079239C" w:rsidRDefault="00406488" w:rsidP="00406488">
      <w:pPr>
        <w:numPr>
          <w:ilvl w:val="0"/>
          <w:numId w:val="11"/>
        </w:numPr>
        <w:autoSpaceDE w:val="0"/>
        <w:autoSpaceDN w:val="0"/>
        <w:adjustRightInd w:val="0"/>
        <w:jc w:val="both"/>
      </w:pPr>
      <w:r w:rsidRPr="00B27676">
        <w:rPr>
          <w:u w:val="single"/>
        </w:rPr>
        <w:lastRenderedPageBreak/>
        <w:t>Kisnyomású</w:t>
      </w:r>
      <w:r w:rsidR="002F2703">
        <w:t xml:space="preserve"> </w:t>
      </w:r>
      <w:r w:rsidR="002F2703" w:rsidRPr="002F2703">
        <w:rPr>
          <w:sz w:val="20"/>
          <w:szCs w:val="20"/>
        </w:rPr>
        <w:t>(</w:t>
      </w:r>
      <w:proofErr w:type="spellStart"/>
      <w:r w:rsidR="002F2703" w:rsidRPr="002F2703">
        <w:rPr>
          <w:sz w:val="20"/>
          <w:szCs w:val="20"/>
        </w:rPr>
        <w:t>P</w:t>
      </w:r>
      <w:r w:rsidR="002F2703" w:rsidRPr="002F2703">
        <w:rPr>
          <w:sz w:val="20"/>
          <w:szCs w:val="20"/>
          <w:vertAlign w:val="subscript"/>
        </w:rPr>
        <w:t>Hg</w:t>
      </w:r>
      <w:proofErr w:type="spellEnd"/>
      <w:r w:rsidR="002F2703" w:rsidRPr="002F2703">
        <w:rPr>
          <w:sz w:val="20"/>
          <w:szCs w:val="20"/>
        </w:rPr>
        <w:t xml:space="preserve">=0,01 mbar, </w:t>
      </w:r>
      <w:proofErr w:type="spellStart"/>
      <w:r w:rsidR="002F2703" w:rsidRPr="002F2703">
        <w:rPr>
          <w:sz w:val="20"/>
          <w:szCs w:val="20"/>
        </w:rPr>
        <w:t>P</w:t>
      </w:r>
      <w:r w:rsidR="002F2703" w:rsidRPr="002F2703">
        <w:rPr>
          <w:sz w:val="20"/>
          <w:szCs w:val="20"/>
          <w:vertAlign w:val="subscript"/>
        </w:rPr>
        <w:t>Ar</w:t>
      </w:r>
      <w:proofErr w:type="spellEnd"/>
      <w:r w:rsidR="002F2703" w:rsidRPr="002F2703">
        <w:rPr>
          <w:sz w:val="20"/>
          <w:szCs w:val="20"/>
        </w:rPr>
        <w:t>=1</w:t>
      </w:r>
      <w:r w:rsidR="002F2703">
        <w:rPr>
          <w:sz w:val="20"/>
          <w:szCs w:val="20"/>
        </w:rPr>
        <w:t xml:space="preserve"> </w:t>
      </w:r>
      <w:r w:rsidR="002F2703" w:rsidRPr="002F2703">
        <w:rPr>
          <w:sz w:val="20"/>
          <w:szCs w:val="20"/>
        </w:rPr>
        <w:t>mbar)</w:t>
      </w:r>
    </w:p>
    <w:p w:rsidR="00406488" w:rsidRPr="0079239C" w:rsidRDefault="00406488" w:rsidP="00406488">
      <w:pPr>
        <w:numPr>
          <w:ilvl w:val="1"/>
          <w:numId w:val="11"/>
        </w:numPr>
        <w:autoSpaceDE w:val="0"/>
        <w:autoSpaceDN w:val="0"/>
        <w:adjustRightInd w:val="0"/>
        <w:jc w:val="both"/>
      </w:pPr>
      <w:r w:rsidRPr="0079239C">
        <w:t>Fénycső</w:t>
      </w:r>
    </w:p>
    <w:p w:rsidR="00406488" w:rsidRPr="0079239C" w:rsidRDefault="00406488" w:rsidP="00406488">
      <w:pPr>
        <w:numPr>
          <w:ilvl w:val="1"/>
          <w:numId w:val="11"/>
        </w:numPr>
        <w:autoSpaceDE w:val="0"/>
        <w:autoSpaceDN w:val="0"/>
        <w:adjustRightInd w:val="0"/>
        <w:jc w:val="both"/>
      </w:pPr>
      <w:r w:rsidRPr="0079239C">
        <w:t>Kompaktfénycső</w:t>
      </w:r>
    </w:p>
    <w:p w:rsidR="00406488" w:rsidRPr="0079239C" w:rsidRDefault="00406488" w:rsidP="00406488">
      <w:pPr>
        <w:numPr>
          <w:ilvl w:val="1"/>
          <w:numId w:val="11"/>
        </w:numPr>
        <w:autoSpaceDE w:val="0"/>
        <w:autoSpaceDN w:val="0"/>
        <w:adjustRightInd w:val="0"/>
        <w:jc w:val="both"/>
      </w:pPr>
      <w:r w:rsidRPr="0079239C">
        <w:t>Nátriumlámpa</w:t>
      </w:r>
    </w:p>
    <w:p w:rsidR="00406488" w:rsidRPr="0079239C" w:rsidRDefault="009148B5" w:rsidP="00406488">
      <w:pPr>
        <w:numPr>
          <w:ilvl w:val="1"/>
          <w:numId w:val="11"/>
        </w:numPr>
        <w:autoSpaceDE w:val="0"/>
        <w:autoSpaceDN w:val="0"/>
        <w:adjustRightInd w:val="0"/>
        <w:jc w:val="both"/>
      </w:pPr>
      <w:r>
        <w:t>Indukciós</w:t>
      </w:r>
      <w:r w:rsidR="00406488" w:rsidRPr="0079239C">
        <w:t xml:space="preserve"> lámpák</w:t>
      </w:r>
    </w:p>
    <w:p w:rsidR="00406488" w:rsidRPr="0079239C" w:rsidRDefault="00406488" w:rsidP="00406488">
      <w:pPr>
        <w:numPr>
          <w:ilvl w:val="0"/>
          <w:numId w:val="11"/>
        </w:numPr>
        <w:autoSpaceDE w:val="0"/>
        <w:autoSpaceDN w:val="0"/>
        <w:adjustRightInd w:val="0"/>
        <w:jc w:val="both"/>
      </w:pPr>
      <w:r w:rsidRPr="00B27676">
        <w:rPr>
          <w:u w:val="single"/>
        </w:rPr>
        <w:lastRenderedPageBreak/>
        <w:t>Nagynyomású</w:t>
      </w:r>
      <w:r w:rsidR="002F2703">
        <w:t xml:space="preserve"> </w:t>
      </w:r>
      <w:r w:rsidR="002F2703" w:rsidRPr="002F2703">
        <w:rPr>
          <w:sz w:val="20"/>
          <w:szCs w:val="20"/>
        </w:rPr>
        <w:t>(</w:t>
      </w:r>
      <w:proofErr w:type="spellStart"/>
      <w:r w:rsidR="002F2703" w:rsidRPr="002F2703">
        <w:rPr>
          <w:sz w:val="20"/>
          <w:szCs w:val="20"/>
        </w:rPr>
        <w:t>P</w:t>
      </w:r>
      <w:r w:rsidR="002F2703" w:rsidRPr="002F2703">
        <w:rPr>
          <w:sz w:val="20"/>
          <w:szCs w:val="20"/>
          <w:vertAlign w:val="subscript"/>
        </w:rPr>
        <w:t>Hg</w:t>
      </w:r>
      <w:proofErr w:type="spellEnd"/>
      <w:r w:rsidR="002F2703">
        <w:rPr>
          <w:sz w:val="20"/>
          <w:szCs w:val="20"/>
        </w:rPr>
        <w:t xml:space="preserve">=1 </w:t>
      </w:r>
      <w:r w:rsidR="002F2703" w:rsidRPr="002F2703">
        <w:rPr>
          <w:sz w:val="20"/>
          <w:szCs w:val="20"/>
        </w:rPr>
        <w:t xml:space="preserve">bar, </w:t>
      </w:r>
      <w:proofErr w:type="spellStart"/>
      <w:r w:rsidR="002F2703" w:rsidRPr="002F2703">
        <w:rPr>
          <w:sz w:val="20"/>
          <w:szCs w:val="20"/>
        </w:rPr>
        <w:t>P</w:t>
      </w:r>
      <w:r w:rsidR="002F2703" w:rsidRPr="002F2703">
        <w:rPr>
          <w:sz w:val="20"/>
          <w:szCs w:val="20"/>
          <w:vertAlign w:val="subscript"/>
        </w:rPr>
        <w:t>Ar</w:t>
      </w:r>
      <w:proofErr w:type="spellEnd"/>
      <w:r w:rsidR="002F2703" w:rsidRPr="002F2703">
        <w:rPr>
          <w:sz w:val="20"/>
          <w:szCs w:val="20"/>
        </w:rPr>
        <w:t>=</w:t>
      </w:r>
      <w:r w:rsidR="002F2703">
        <w:rPr>
          <w:sz w:val="20"/>
          <w:szCs w:val="20"/>
        </w:rPr>
        <w:t xml:space="preserve">10 </w:t>
      </w:r>
      <w:r w:rsidR="002F2703" w:rsidRPr="002F2703">
        <w:rPr>
          <w:sz w:val="20"/>
          <w:szCs w:val="20"/>
        </w:rPr>
        <w:t>bar)</w:t>
      </w:r>
    </w:p>
    <w:p w:rsidR="00406488" w:rsidRPr="0079239C" w:rsidRDefault="00406488" w:rsidP="00406488">
      <w:pPr>
        <w:numPr>
          <w:ilvl w:val="1"/>
          <w:numId w:val="11"/>
        </w:numPr>
        <w:autoSpaceDE w:val="0"/>
        <w:autoSpaceDN w:val="0"/>
        <w:adjustRightInd w:val="0"/>
        <w:jc w:val="both"/>
      </w:pPr>
      <w:r w:rsidRPr="0079239C">
        <w:t>Higanylámpa</w:t>
      </w:r>
    </w:p>
    <w:p w:rsidR="00406488" w:rsidRPr="0079239C" w:rsidRDefault="00406488" w:rsidP="00406488">
      <w:pPr>
        <w:numPr>
          <w:ilvl w:val="1"/>
          <w:numId w:val="11"/>
        </w:numPr>
        <w:autoSpaceDE w:val="0"/>
        <w:autoSpaceDN w:val="0"/>
        <w:adjustRightInd w:val="0"/>
        <w:jc w:val="both"/>
      </w:pPr>
      <w:r w:rsidRPr="0079239C">
        <w:t>Kevertfényű</w:t>
      </w:r>
      <w:r>
        <w:t xml:space="preserve"> </w:t>
      </w:r>
      <w:r w:rsidRPr="0079239C">
        <w:t>lámpa</w:t>
      </w:r>
    </w:p>
    <w:p w:rsidR="00406488" w:rsidRPr="0079239C" w:rsidRDefault="00406488" w:rsidP="00406488">
      <w:pPr>
        <w:numPr>
          <w:ilvl w:val="1"/>
          <w:numId w:val="11"/>
        </w:numPr>
        <w:autoSpaceDE w:val="0"/>
        <w:autoSpaceDN w:val="0"/>
        <w:adjustRightInd w:val="0"/>
        <w:jc w:val="both"/>
      </w:pPr>
      <w:r w:rsidRPr="0079239C">
        <w:t>Nátriumlámpa</w:t>
      </w:r>
    </w:p>
    <w:p w:rsidR="00406488" w:rsidRPr="0079239C" w:rsidRDefault="00406488" w:rsidP="00406488">
      <w:pPr>
        <w:numPr>
          <w:ilvl w:val="1"/>
          <w:numId w:val="11"/>
        </w:numPr>
        <w:autoSpaceDE w:val="0"/>
        <w:autoSpaceDN w:val="0"/>
        <w:adjustRightInd w:val="0"/>
        <w:jc w:val="both"/>
        <w:rPr>
          <w:lang w:val="en-US"/>
        </w:rPr>
      </w:pPr>
      <w:proofErr w:type="spellStart"/>
      <w:r w:rsidRPr="0079239C">
        <w:t>Fémhalogén</w:t>
      </w:r>
      <w:proofErr w:type="spellEnd"/>
      <w:r>
        <w:t xml:space="preserve"> </w:t>
      </w:r>
      <w:r w:rsidRPr="0079239C">
        <w:t>lámpa</w:t>
      </w:r>
    </w:p>
    <w:p w:rsidR="00406488" w:rsidRDefault="00406488" w:rsidP="00406488">
      <w:pPr>
        <w:autoSpaceDE w:val="0"/>
        <w:autoSpaceDN w:val="0"/>
        <w:adjustRightInd w:val="0"/>
        <w:jc w:val="both"/>
        <w:sectPr w:rsidR="00406488" w:rsidSect="00BC46C3">
          <w:type w:val="continuous"/>
          <w:pgSz w:w="11906" w:h="16838"/>
          <w:pgMar w:top="1417" w:right="1417" w:bottom="1417" w:left="1417" w:header="708" w:footer="708" w:gutter="0"/>
          <w:cols w:num="2" w:space="282"/>
          <w:docGrid w:linePitch="360"/>
        </w:sectPr>
      </w:pPr>
    </w:p>
    <w:p w:rsidR="00406488" w:rsidRDefault="00406488" w:rsidP="001B4D4C">
      <w:pPr>
        <w:rPr>
          <w:b/>
          <w:color w:val="000000"/>
          <w:sz w:val="28"/>
          <w:szCs w:val="28"/>
        </w:rPr>
      </w:pPr>
    </w:p>
    <w:p w:rsidR="001B4D4C" w:rsidRDefault="001B4D4C" w:rsidP="001B4D4C">
      <w:pPr>
        <w:rPr>
          <w:b/>
          <w:color w:val="000000"/>
          <w:sz w:val="28"/>
          <w:szCs w:val="28"/>
        </w:rPr>
      </w:pPr>
      <w:r w:rsidRPr="001B4D4C">
        <w:rPr>
          <w:b/>
          <w:color w:val="000000"/>
          <w:sz w:val="28"/>
          <w:szCs w:val="28"/>
        </w:rPr>
        <w:t xml:space="preserve">27. Mi a fénypor szerepe a </w:t>
      </w:r>
      <w:proofErr w:type="spellStart"/>
      <w:r w:rsidRPr="001B4D4C">
        <w:rPr>
          <w:b/>
          <w:color w:val="000000"/>
          <w:sz w:val="28"/>
          <w:szCs w:val="28"/>
        </w:rPr>
        <w:t>kisülőlámpáknál</w:t>
      </w:r>
      <w:proofErr w:type="spellEnd"/>
      <w:r w:rsidRPr="001B4D4C">
        <w:rPr>
          <w:b/>
          <w:color w:val="000000"/>
          <w:sz w:val="28"/>
          <w:szCs w:val="28"/>
        </w:rPr>
        <w:t>. Milyen fajtáit ismeri?</w:t>
      </w:r>
    </w:p>
    <w:p w:rsidR="001965E1" w:rsidRPr="00290716" w:rsidRDefault="001965E1" w:rsidP="001965E1">
      <w:pPr>
        <w:tabs>
          <w:tab w:val="num" w:pos="720"/>
        </w:tabs>
        <w:autoSpaceDE w:val="0"/>
        <w:autoSpaceDN w:val="0"/>
        <w:adjustRightInd w:val="0"/>
        <w:jc w:val="both"/>
      </w:pPr>
      <w:r>
        <w:t xml:space="preserve">Gázatomban </w:t>
      </w:r>
      <w:r w:rsidRPr="00290716">
        <w:t>az elektronok két csoportja:</w:t>
      </w:r>
    </w:p>
    <w:p w:rsidR="001965E1" w:rsidRPr="00290716" w:rsidRDefault="001965E1" w:rsidP="001965E1">
      <w:pPr>
        <w:numPr>
          <w:ilvl w:val="0"/>
          <w:numId w:val="12"/>
        </w:numPr>
        <w:autoSpaceDE w:val="0"/>
        <w:autoSpaceDN w:val="0"/>
        <w:adjustRightInd w:val="0"/>
        <w:jc w:val="both"/>
      </w:pPr>
      <w:r w:rsidRPr="00290716">
        <w:t>erősen kötött elektronok (az atommag közelében)</w:t>
      </w:r>
    </w:p>
    <w:p w:rsidR="001965E1" w:rsidRPr="00290716" w:rsidRDefault="001965E1" w:rsidP="001965E1">
      <w:pPr>
        <w:numPr>
          <w:ilvl w:val="0"/>
          <w:numId w:val="12"/>
        </w:numPr>
        <w:autoSpaceDE w:val="0"/>
        <w:autoSpaceDN w:val="0"/>
        <w:adjustRightInd w:val="0"/>
        <w:jc w:val="both"/>
      </w:pPr>
      <w:r w:rsidRPr="00290716">
        <w:t>vegyérték- (valencia) elektronok (külső pályákon)</w:t>
      </w:r>
    </w:p>
    <w:p w:rsidR="001965E1" w:rsidRPr="00290716" w:rsidRDefault="001965E1" w:rsidP="001965E1">
      <w:pPr>
        <w:numPr>
          <w:ilvl w:val="0"/>
          <w:numId w:val="13"/>
        </w:numPr>
        <w:tabs>
          <w:tab w:val="num" w:pos="720"/>
        </w:tabs>
        <w:autoSpaceDE w:val="0"/>
        <w:autoSpaceDN w:val="0"/>
        <w:adjustRightInd w:val="0"/>
        <w:jc w:val="both"/>
      </w:pPr>
      <w:r w:rsidRPr="00290716">
        <w:t>kémiai kötések létrehozása</w:t>
      </w:r>
    </w:p>
    <w:p w:rsidR="001965E1" w:rsidRPr="00290716" w:rsidRDefault="001965E1" w:rsidP="001965E1">
      <w:pPr>
        <w:numPr>
          <w:ilvl w:val="0"/>
          <w:numId w:val="13"/>
        </w:numPr>
        <w:tabs>
          <w:tab w:val="num" w:pos="720"/>
        </w:tabs>
        <w:autoSpaceDE w:val="0"/>
        <w:autoSpaceDN w:val="0"/>
        <w:adjustRightInd w:val="0"/>
        <w:jc w:val="both"/>
      </w:pPr>
      <w:r w:rsidRPr="00290716">
        <w:t>könnyen gerjeszthetők</w:t>
      </w:r>
    </w:p>
    <w:p w:rsidR="001965E1" w:rsidRPr="001965E1" w:rsidRDefault="001965E1" w:rsidP="001965E1">
      <w:pPr>
        <w:numPr>
          <w:ilvl w:val="0"/>
          <w:numId w:val="13"/>
        </w:numPr>
        <w:tabs>
          <w:tab w:val="num" w:pos="720"/>
        </w:tabs>
        <w:autoSpaceDE w:val="0"/>
        <w:autoSpaceDN w:val="0"/>
        <w:adjustRightInd w:val="0"/>
        <w:jc w:val="both"/>
      </w:pPr>
      <w:r w:rsidRPr="00290716">
        <w:t>nagyobb energiával leválaszthatók az atomról (ionozás)</w:t>
      </w:r>
    </w:p>
    <w:p w:rsidR="00DA26C5" w:rsidRDefault="00DA26C5" w:rsidP="0077067A">
      <w:r>
        <w:lastRenderedPageBreak/>
        <w:t xml:space="preserve">   </w:t>
      </w:r>
      <w:r w:rsidR="00BC7A81">
        <w:t xml:space="preserve">Az elektródok közötti </w:t>
      </w:r>
      <w:proofErr w:type="spellStart"/>
      <w:r w:rsidR="00BC7A81">
        <w:t>kisülőtérben</w:t>
      </w:r>
      <w:proofErr w:type="spellEnd"/>
      <w:r w:rsidR="00BC7A81">
        <w:t xml:space="preserve"> az elektronok mozgásuk közben a gázatomoknak ütköznek és gerjesztik őket. A gázatomok az ütközés során felvett energia zömét a gerjesztett állapotból az alapállapotba való visszatéréskor ultraibolya sugárzás formájában adják le. Ezt az ultraibolya sugárzást a fénycső belső falára felvitt fénypor-réteg alakítja át látható fénnyé.</w:t>
      </w:r>
    </w:p>
    <w:p w:rsidR="00B36AF7" w:rsidRDefault="00DA26C5" w:rsidP="0077067A">
      <w:r>
        <w:t xml:space="preserve">   </w:t>
      </w:r>
      <w:r w:rsidR="003C19E6" w:rsidRPr="003C19E6">
        <w:t xml:space="preserve">A fénypor típusától függ a fénycső színhőmérséklete. </w:t>
      </w:r>
      <w:r w:rsidR="00795E1D">
        <w:t xml:space="preserve">Két típusa van: </w:t>
      </w:r>
      <w:proofErr w:type="spellStart"/>
      <w:r w:rsidR="00795E1D" w:rsidRPr="009F128B">
        <w:rPr>
          <w:u w:val="single"/>
        </w:rPr>
        <w:t>halofoszfátos</w:t>
      </w:r>
      <w:proofErr w:type="spellEnd"/>
      <w:r w:rsidR="00795E1D">
        <w:t xml:space="preserve"> (színvisszaadása kevésbé jó), és </w:t>
      </w:r>
      <w:r w:rsidR="00795E1D" w:rsidRPr="009F128B">
        <w:rPr>
          <w:u w:val="single"/>
        </w:rPr>
        <w:t>ritkaföldfém</w:t>
      </w:r>
      <w:r w:rsidR="00795E1D">
        <w:t xml:space="preserve"> </w:t>
      </w:r>
      <w:proofErr w:type="spellStart"/>
      <w:r w:rsidR="00795E1D">
        <w:t>aktivátoros</w:t>
      </w:r>
      <w:proofErr w:type="spellEnd"/>
      <w:r w:rsidR="00795E1D">
        <w:t xml:space="preserve">. </w:t>
      </w:r>
      <w:r w:rsidR="003C19E6" w:rsidRPr="003C19E6">
        <w:t xml:space="preserve">A </w:t>
      </w:r>
      <w:proofErr w:type="spellStart"/>
      <w:r w:rsidR="003C19E6" w:rsidRPr="003C19E6">
        <w:t>melegfehér</w:t>
      </w:r>
      <w:proofErr w:type="spellEnd"/>
      <w:r w:rsidR="003C19E6" w:rsidRPr="003C19E6">
        <w:t xml:space="preserve"> 2700 K, a </w:t>
      </w:r>
      <w:r w:rsidR="00DF48E1">
        <w:t>„</w:t>
      </w:r>
      <w:proofErr w:type="spellStart"/>
      <w:r w:rsidR="003C19E6" w:rsidRPr="003C19E6">
        <w:t>c</w:t>
      </w:r>
      <w:r w:rsidR="003C19E6">
        <w:t>ool</w:t>
      </w:r>
      <w:proofErr w:type="spellEnd"/>
      <w:r w:rsidR="003C19E6">
        <w:t xml:space="preserve"> </w:t>
      </w:r>
      <w:proofErr w:type="spellStart"/>
      <w:r w:rsidR="003C19E6">
        <w:t>white</w:t>
      </w:r>
      <w:proofErr w:type="spellEnd"/>
      <w:r w:rsidR="00DF48E1">
        <w:t>”</w:t>
      </w:r>
      <w:r w:rsidR="003C19E6">
        <w:t xml:space="preserve"> hűvös színárnyalat </w:t>
      </w:r>
      <w:r w:rsidR="003C19E6" w:rsidRPr="003C19E6">
        <w:t xml:space="preserve">4000 K, ami manapság egyre jobban elterjed a semleges hatása miatt, </w:t>
      </w:r>
      <w:r w:rsidR="003C19E6">
        <w:t>ill.</w:t>
      </w:r>
      <w:r w:rsidR="003C19E6" w:rsidRPr="003C19E6">
        <w:t xml:space="preserve"> a </w:t>
      </w:r>
      <w:proofErr w:type="spellStart"/>
      <w:r w:rsidR="003C19E6" w:rsidRPr="003C19E6">
        <w:t>hidegfehér</w:t>
      </w:r>
      <w:proofErr w:type="spellEnd"/>
      <w:r w:rsidR="003C19E6" w:rsidRPr="003C19E6">
        <w:t xml:space="preserve"> </w:t>
      </w:r>
      <w:r w:rsidR="003C19E6">
        <w:t xml:space="preserve">az </w:t>
      </w:r>
      <w:r w:rsidR="003C19E6" w:rsidRPr="003C19E6">
        <w:t>5000-6000 K tartományban.</w:t>
      </w:r>
    </w:p>
    <w:p w:rsidR="00B36AF7" w:rsidRPr="00B36AF7" w:rsidRDefault="00B36AF7" w:rsidP="0077067A"/>
    <w:p w:rsidR="008D262D" w:rsidRPr="0077067A" w:rsidRDefault="001B4D4C" w:rsidP="0077067A">
      <w:pPr>
        <w:rPr>
          <w:b/>
          <w:color w:val="000000"/>
          <w:sz w:val="28"/>
          <w:szCs w:val="28"/>
        </w:rPr>
      </w:pPr>
      <w:r>
        <w:rPr>
          <w:b/>
          <w:color w:val="000000"/>
          <w:sz w:val="28"/>
          <w:szCs w:val="28"/>
        </w:rPr>
        <w:t>28</w:t>
      </w:r>
      <w:r w:rsidR="008D262D" w:rsidRPr="0077067A">
        <w:rPr>
          <w:b/>
          <w:color w:val="000000"/>
          <w:sz w:val="28"/>
          <w:szCs w:val="28"/>
        </w:rPr>
        <w:t xml:space="preserve">. Milyen </w:t>
      </w:r>
      <w:proofErr w:type="spellStart"/>
      <w:r w:rsidR="008D262D" w:rsidRPr="0077067A">
        <w:rPr>
          <w:b/>
          <w:color w:val="000000"/>
          <w:sz w:val="28"/>
          <w:szCs w:val="28"/>
        </w:rPr>
        <w:t>fémhalogén</w:t>
      </w:r>
      <w:proofErr w:type="spellEnd"/>
      <w:r w:rsidR="008D262D" w:rsidRPr="0077067A">
        <w:rPr>
          <w:b/>
          <w:color w:val="000000"/>
          <w:sz w:val="28"/>
          <w:szCs w:val="28"/>
        </w:rPr>
        <w:t xml:space="preserve"> lámpákat ismer?</w:t>
      </w:r>
    </w:p>
    <w:p w:rsidR="00026C9A" w:rsidRDefault="000D423B" w:rsidP="00A47AD5">
      <w:pPr>
        <w:jc w:val="both"/>
        <w:rPr>
          <w:bCs/>
          <w:color w:val="000000"/>
        </w:rPr>
      </w:pPr>
      <w:r>
        <w:rPr>
          <w:noProof/>
          <w:color w:val="000000"/>
        </w:rPr>
        <w:drawing>
          <wp:anchor distT="0" distB="0" distL="114300" distR="114300" simplePos="0" relativeHeight="251649024" behindDoc="0" locked="0" layoutInCell="1" allowOverlap="1" wp14:anchorId="0F0B098D" wp14:editId="357A2CE2">
            <wp:simplePos x="0" y="0"/>
            <wp:positionH relativeFrom="column">
              <wp:posOffset>-114300</wp:posOffset>
            </wp:positionH>
            <wp:positionV relativeFrom="paragraph">
              <wp:posOffset>595630</wp:posOffset>
            </wp:positionV>
            <wp:extent cx="1028065" cy="3028950"/>
            <wp:effectExtent l="0" t="0" r="635" b="0"/>
            <wp:wrapSquare wrapText="bothSides"/>
            <wp:docPr id="65" name="Kép 65" descr="fémhalogéegyvégénfej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émhalogéegyvégénfejel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065" cy="3028950"/>
                    </a:xfrm>
                    <a:prstGeom prst="rect">
                      <a:avLst/>
                    </a:prstGeom>
                    <a:noFill/>
                  </pic:spPr>
                </pic:pic>
              </a:graphicData>
            </a:graphic>
            <wp14:sizeRelH relativeFrom="page">
              <wp14:pctWidth>0</wp14:pctWidth>
            </wp14:sizeRelH>
            <wp14:sizeRelV relativeFrom="page">
              <wp14:pctHeight>0</wp14:pctHeight>
            </wp14:sizeRelV>
          </wp:anchor>
        </w:drawing>
      </w:r>
      <w:r w:rsidR="00EB4FB6" w:rsidRPr="00EB4FB6">
        <w:rPr>
          <w:bCs/>
          <w:color w:val="000000"/>
        </w:rPr>
        <w:t xml:space="preserve">A </w:t>
      </w:r>
      <w:proofErr w:type="spellStart"/>
      <w:r w:rsidR="00EB4FB6" w:rsidRPr="00EB4FB6">
        <w:rPr>
          <w:bCs/>
          <w:color w:val="000000"/>
        </w:rPr>
        <w:t>fémhalogén</w:t>
      </w:r>
      <w:proofErr w:type="spellEnd"/>
      <w:r w:rsidR="00EB4FB6" w:rsidRPr="00EB4FB6">
        <w:rPr>
          <w:bCs/>
          <w:color w:val="000000"/>
        </w:rPr>
        <w:t xml:space="preserve"> lámpa a nagynyomású </w:t>
      </w:r>
      <w:proofErr w:type="spellStart"/>
      <w:r w:rsidR="00EB4FB6" w:rsidRPr="00EB4FB6">
        <w:rPr>
          <w:bCs/>
          <w:color w:val="000000"/>
        </w:rPr>
        <w:t>kisülőlámpák</w:t>
      </w:r>
      <w:proofErr w:type="spellEnd"/>
      <w:r w:rsidR="00EB4FB6" w:rsidRPr="00EB4FB6">
        <w:rPr>
          <w:bCs/>
          <w:color w:val="000000"/>
        </w:rPr>
        <w:t xml:space="preserve"> családjába tartozik; a fény gerjesztésében</w:t>
      </w:r>
      <w:r w:rsidR="00EB4FB6">
        <w:rPr>
          <w:bCs/>
          <w:color w:val="000000"/>
        </w:rPr>
        <w:t xml:space="preserve"> </w:t>
      </w:r>
      <w:r w:rsidR="00EB4FB6" w:rsidRPr="00EB4FB6">
        <w:rPr>
          <w:bCs/>
          <w:color w:val="000000"/>
        </w:rPr>
        <w:t xml:space="preserve">közreműködő </w:t>
      </w:r>
      <w:r w:rsidR="00EB4FB6" w:rsidRPr="00A47AD5">
        <w:rPr>
          <w:bCs/>
          <w:color w:val="000000"/>
          <w:u w:val="single"/>
        </w:rPr>
        <w:t xml:space="preserve">fémeket </w:t>
      </w:r>
      <w:proofErr w:type="spellStart"/>
      <w:r w:rsidR="00EB4FB6" w:rsidRPr="00A47AD5">
        <w:rPr>
          <w:bCs/>
          <w:color w:val="000000"/>
          <w:u w:val="single"/>
        </w:rPr>
        <w:t>halogenidek</w:t>
      </w:r>
      <w:proofErr w:type="spellEnd"/>
      <w:r w:rsidR="00EB4FB6" w:rsidRPr="00A47AD5">
        <w:rPr>
          <w:bCs/>
          <w:color w:val="000000"/>
          <w:u w:val="single"/>
        </w:rPr>
        <w:t xml:space="preserve"> formájában tartalmazza</w:t>
      </w:r>
      <w:r w:rsidR="00EB4FB6" w:rsidRPr="00EB4FB6">
        <w:rPr>
          <w:bCs/>
          <w:color w:val="000000"/>
        </w:rPr>
        <w:t xml:space="preserve">. A </w:t>
      </w:r>
      <w:proofErr w:type="spellStart"/>
      <w:r w:rsidR="00EB4FB6" w:rsidRPr="00EB4FB6">
        <w:rPr>
          <w:bCs/>
          <w:color w:val="000000"/>
        </w:rPr>
        <w:t>halogenidek</w:t>
      </w:r>
      <w:proofErr w:type="spellEnd"/>
      <w:r w:rsidR="00EB4FB6" w:rsidRPr="00EB4FB6">
        <w:rPr>
          <w:bCs/>
          <w:color w:val="000000"/>
        </w:rPr>
        <w:t xml:space="preserve"> (legtöbbször</w:t>
      </w:r>
      <w:r w:rsidR="00EB4FB6">
        <w:rPr>
          <w:bCs/>
          <w:color w:val="000000"/>
        </w:rPr>
        <w:t xml:space="preserve"> </w:t>
      </w:r>
      <w:r w:rsidR="00EB4FB6" w:rsidRPr="00EB4FB6">
        <w:rPr>
          <w:bCs/>
          <w:color w:val="000000"/>
        </w:rPr>
        <w:t>jodidok)</w:t>
      </w:r>
      <w:r w:rsidR="00EB4FB6">
        <w:rPr>
          <w:bCs/>
          <w:color w:val="000000"/>
        </w:rPr>
        <w:t xml:space="preserve"> </w:t>
      </w:r>
      <w:r w:rsidR="00EB4FB6" w:rsidRPr="00EB4FB6">
        <w:rPr>
          <w:bCs/>
          <w:color w:val="000000"/>
        </w:rPr>
        <w:t>parciális nyomása nagyobb, mint az azonos hőmérsékletű elemi állapotú fémeké, másrészt a</w:t>
      </w:r>
      <w:r w:rsidR="00EB4FB6">
        <w:rPr>
          <w:bCs/>
          <w:color w:val="000000"/>
        </w:rPr>
        <w:t xml:space="preserve"> </w:t>
      </w:r>
      <w:r w:rsidR="00EB4FB6" w:rsidRPr="00EB4FB6">
        <w:rPr>
          <w:bCs/>
          <w:color w:val="000000"/>
        </w:rPr>
        <w:t>viszonylag kisebb hőmérsékletű csőfalnál a vegyületforma a stabil, így nem érvényesül annyira a</w:t>
      </w:r>
      <w:r w:rsidR="00EB4FB6">
        <w:rPr>
          <w:bCs/>
          <w:color w:val="000000"/>
        </w:rPr>
        <w:t xml:space="preserve"> </w:t>
      </w:r>
      <w:r w:rsidR="00E0661B">
        <w:rPr>
          <w:bCs/>
          <w:color w:val="000000"/>
        </w:rPr>
        <w:t>szabad fémgőzök korrod</w:t>
      </w:r>
      <w:r w:rsidR="00EB4FB6" w:rsidRPr="00EB4FB6">
        <w:rPr>
          <w:bCs/>
          <w:color w:val="000000"/>
        </w:rPr>
        <w:t xml:space="preserve">áló hatása. </w:t>
      </w:r>
    </w:p>
    <w:p w:rsidR="00026C9A" w:rsidRPr="009B5101" w:rsidRDefault="00026C9A" w:rsidP="009B5101">
      <w:pPr>
        <w:jc w:val="both"/>
        <w:rPr>
          <w:color w:val="000000"/>
        </w:rPr>
      </w:pPr>
      <w:r>
        <w:rPr>
          <w:bCs/>
          <w:color w:val="000000"/>
        </w:rPr>
        <w:t xml:space="preserve">   </w:t>
      </w:r>
      <w:r w:rsidR="00EB4FB6" w:rsidRPr="00EB4FB6">
        <w:rPr>
          <w:bCs/>
          <w:color w:val="000000"/>
        </w:rPr>
        <w:t xml:space="preserve">A </w:t>
      </w:r>
      <w:proofErr w:type="spellStart"/>
      <w:r w:rsidR="00EB4FB6" w:rsidRPr="00EB4FB6">
        <w:rPr>
          <w:bCs/>
          <w:color w:val="000000"/>
        </w:rPr>
        <w:t>kisülőcső</w:t>
      </w:r>
      <w:proofErr w:type="spellEnd"/>
      <w:r w:rsidR="00EB4FB6" w:rsidRPr="00EB4FB6">
        <w:rPr>
          <w:bCs/>
          <w:color w:val="000000"/>
        </w:rPr>
        <w:t xml:space="preserve"> anyaga</w:t>
      </w:r>
      <w:r w:rsidR="00EB4FB6">
        <w:rPr>
          <w:bCs/>
          <w:color w:val="000000"/>
        </w:rPr>
        <w:t xml:space="preserve"> </w:t>
      </w:r>
      <w:r w:rsidR="00EB4FB6" w:rsidRPr="00EB4FB6">
        <w:rPr>
          <w:bCs/>
          <w:color w:val="000000"/>
        </w:rPr>
        <w:t xml:space="preserve">általában kvarc, újabban jelentek meg a kerámia </w:t>
      </w:r>
      <w:proofErr w:type="spellStart"/>
      <w:r w:rsidR="00EB4FB6" w:rsidRPr="00EB4FB6">
        <w:rPr>
          <w:bCs/>
          <w:color w:val="000000"/>
        </w:rPr>
        <w:t>kisülőcsö</w:t>
      </w:r>
      <w:r>
        <w:rPr>
          <w:bCs/>
          <w:color w:val="000000"/>
        </w:rPr>
        <w:t>ve</w:t>
      </w:r>
      <w:r w:rsidR="00EB4FB6" w:rsidRPr="00EB4FB6">
        <w:rPr>
          <w:bCs/>
          <w:color w:val="000000"/>
        </w:rPr>
        <w:t>k</w:t>
      </w:r>
      <w:proofErr w:type="spellEnd"/>
      <w:r w:rsidR="00EB4FB6" w:rsidRPr="00EB4FB6">
        <w:rPr>
          <w:bCs/>
          <w:color w:val="000000"/>
        </w:rPr>
        <w:t>.</w:t>
      </w:r>
      <w:r>
        <w:rPr>
          <w:bCs/>
          <w:color w:val="000000"/>
        </w:rPr>
        <w:t xml:space="preserve"> </w:t>
      </w:r>
      <w:r w:rsidR="009F128B">
        <w:rPr>
          <w:bCs/>
          <w:color w:val="000000"/>
        </w:rPr>
        <w:t>Utóbbiak e</w:t>
      </w:r>
      <w:r w:rsidR="009F128B">
        <w:rPr>
          <w:color w:val="000000"/>
        </w:rPr>
        <w:t>lőnye a</w:t>
      </w:r>
      <w:r w:rsidR="00A47AD5">
        <w:rPr>
          <w:color w:val="000000"/>
        </w:rPr>
        <w:t xml:space="preserve"> </w:t>
      </w:r>
      <w:r>
        <w:rPr>
          <w:color w:val="000000"/>
        </w:rPr>
        <w:t>n</w:t>
      </w:r>
      <w:r w:rsidRPr="00EB4FB6">
        <w:rPr>
          <w:color w:val="000000"/>
        </w:rPr>
        <w:t>agyobb hőállóság, szerkezeti stabilitás</w:t>
      </w:r>
      <w:r>
        <w:rPr>
          <w:color w:val="000000"/>
        </w:rPr>
        <w:t>, j</w:t>
      </w:r>
      <w:r w:rsidRPr="00EB4FB6">
        <w:rPr>
          <w:color w:val="000000"/>
        </w:rPr>
        <w:t>obb alakíthatóság, nagyobb geometriai pontosság</w:t>
      </w:r>
      <w:r w:rsidR="009B5101">
        <w:rPr>
          <w:color w:val="000000"/>
        </w:rPr>
        <w:t>, k</w:t>
      </w:r>
      <w:r w:rsidR="00455D6C">
        <w:rPr>
          <w:color w:val="000000"/>
        </w:rPr>
        <w:t>i</w:t>
      </w:r>
      <w:r w:rsidR="009B5101">
        <w:rPr>
          <w:color w:val="000000"/>
        </w:rPr>
        <w:t>s</w:t>
      </w:r>
      <w:r w:rsidRPr="00EB4FB6">
        <w:rPr>
          <w:color w:val="000000"/>
        </w:rPr>
        <w:t>ebb nátriumdiffúzió</w:t>
      </w:r>
      <w:r w:rsidR="009F128B">
        <w:rPr>
          <w:color w:val="000000"/>
        </w:rPr>
        <w:t xml:space="preserve">, rövidebb </w:t>
      </w:r>
      <w:proofErr w:type="spellStart"/>
      <w:r w:rsidR="009F128B">
        <w:rPr>
          <w:color w:val="000000"/>
        </w:rPr>
        <w:t>kisülőcső</w:t>
      </w:r>
      <w:proofErr w:type="spellEnd"/>
      <w:r w:rsidR="009F128B">
        <w:rPr>
          <w:color w:val="000000"/>
        </w:rPr>
        <w:t xml:space="preserve"> → nagyobb egység</w:t>
      </w:r>
      <w:r w:rsidRPr="00EB4FB6">
        <w:rPr>
          <w:color w:val="000000"/>
        </w:rPr>
        <w:t>teljesítmény</w:t>
      </w:r>
      <w:r>
        <w:rPr>
          <w:color w:val="000000"/>
        </w:rPr>
        <w:t>.</w:t>
      </w:r>
    </w:p>
    <w:p w:rsidR="008D262D" w:rsidRPr="00A47AD5" w:rsidRDefault="00A47AD5" w:rsidP="00A47AD5">
      <w:pPr>
        <w:jc w:val="both"/>
        <w:rPr>
          <w:bCs/>
          <w:color w:val="000000"/>
        </w:rPr>
      </w:pPr>
      <w:r>
        <w:rPr>
          <w:bCs/>
          <w:color w:val="000000"/>
        </w:rPr>
        <w:t xml:space="preserve">   </w:t>
      </w:r>
      <w:r w:rsidR="00EB4FB6" w:rsidRPr="00EB4FB6">
        <w:rPr>
          <w:bCs/>
          <w:color w:val="000000"/>
        </w:rPr>
        <w:t>Széles típusválasztékukra</w:t>
      </w:r>
      <w:r w:rsidR="00EB4FB6">
        <w:rPr>
          <w:bCs/>
          <w:color w:val="000000"/>
        </w:rPr>
        <w:t xml:space="preserve"> </w:t>
      </w:r>
      <w:r w:rsidR="00EB4FB6" w:rsidRPr="00EB4FB6">
        <w:rPr>
          <w:bCs/>
          <w:color w:val="000000"/>
        </w:rPr>
        <w:t>jellemző, hogy vannak többek között</w:t>
      </w:r>
      <w:r>
        <w:rPr>
          <w:bCs/>
          <w:color w:val="000000"/>
        </w:rPr>
        <w:t>:</w:t>
      </w:r>
      <w:r w:rsidR="00EB4FB6" w:rsidRPr="00EB4FB6">
        <w:rPr>
          <w:bCs/>
          <w:color w:val="000000"/>
        </w:rPr>
        <w:t xml:space="preserve"> reflektorburás, rövid ívű, két végén fejelt, azonnal</w:t>
      </w:r>
      <w:r w:rsidR="00EB4FB6">
        <w:rPr>
          <w:bCs/>
          <w:color w:val="000000"/>
        </w:rPr>
        <w:t xml:space="preserve"> </w:t>
      </w:r>
      <w:r w:rsidR="00EB4FB6" w:rsidRPr="00EB4FB6">
        <w:rPr>
          <w:bCs/>
          <w:color w:val="000000"/>
        </w:rPr>
        <w:t>visszagyújtó stb. típusok.</w:t>
      </w:r>
      <w:r>
        <w:rPr>
          <w:bCs/>
          <w:color w:val="000000"/>
        </w:rPr>
        <w:t xml:space="preserve">   </w:t>
      </w:r>
      <w:r w:rsidR="00EB4FB6" w:rsidRPr="00EB4FB6">
        <w:rPr>
          <w:bCs/>
          <w:color w:val="000000"/>
        </w:rPr>
        <w:t>Egyik legú</w:t>
      </w:r>
      <w:r>
        <w:rPr>
          <w:bCs/>
          <w:color w:val="000000"/>
        </w:rPr>
        <w:t>jabb</w:t>
      </w:r>
      <w:r w:rsidR="00EB4FB6" w:rsidRPr="00EB4FB6">
        <w:rPr>
          <w:bCs/>
          <w:color w:val="000000"/>
        </w:rPr>
        <w:t xml:space="preserve"> fejlesztés a </w:t>
      </w:r>
      <w:proofErr w:type="spellStart"/>
      <w:r w:rsidR="00EB4FB6" w:rsidRPr="00EB4FB6">
        <w:rPr>
          <w:bCs/>
          <w:color w:val="000000"/>
        </w:rPr>
        <w:t>xenontartalmú</w:t>
      </w:r>
      <w:proofErr w:type="spellEnd"/>
      <w:r w:rsidR="00EB4FB6" w:rsidRPr="00EB4FB6">
        <w:rPr>
          <w:bCs/>
          <w:color w:val="000000"/>
        </w:rPr>
        <w:t xml:space="preserve"> </w:t>
      </w:r>
      <w:proofErr w:type="spellStart"/>
      <w:r w:rsidR="00EB4FB6" w:rsidRPr="00EB4FB6">
        <w:rPr>
          <w:bCs/>
          <w:color w:val="000000"/>
        </w:rPr>
        <w:t>fémhalogén</w:t>
      </w:r>
      <w:proofErr w:type="spellEnd"/>
      <w:r w:rsidR="00EB4FB6" w:rsidRPr="00EB4FB6">
        <w:rPr>
          <w:bCs/>
          <w:color w:val="000000"/>
        </w:rPr>
        <w:t xml:space="preserve"> autó</w:t>
      </w:r>
      <w:r w:rsidR="00EB4FB6">
        <w:rPr>
          <w:bCs/>
          <w:color w:val="000000"/>
        </w:rPr>
        <w:t xml:space="preserve"> </w:t>
      </w:r>
      <w:r w:rsidR="00EB4FB6" w:rsidRPr="00EB4FB6">
        <w:rPr>
          <w:bCs/>
          <w:color w:val="000000"/>
        </w:rPr>
        <w:t xml:space="preserve">fényszórólámpa. </w:t>
      </w:r>
      <w:r w:rsidR="00026C9A">
        <w:rPr>
          <w:bCs/>
          <w:color w:val="000000"/>
        </w:rPr>
        <w:t>A</w:t>
      </w:r>
      <w:r w:rsidR="00EB4FB6" w:rsidRPr="00EB4FB6">
        <w:rPr>
          <w:bCs/>
          <w:color w:val="000000"/>
        </w:rPr>
        <w:t>lkalmazása ott célszerű, ahol nagy fényáramra és jó színvisszaadásra együtt</w:t>
      </w:r>
      <w:r w:rsidR="00EB4FB6">
        <w:rPr>
          <w:bCs/>
          <w:color w:val="000000"/>
        </w:rPr>
        <w:t xml:space="preserve"> </w:t>
      </w:r>
      <w:r w:rsidR="00EB4FB6" w:rsidRPr="00EB4FB6">
        <w:rPr>
          <w:bCs/>
          <w:color w:val="000000"/>
        </w:rPr>
        <w:t>van igény (stadion, TV és filmstúdió, díszvilágítás stb.)</w:t>
      </w:r>
    </w:p>
    <w:p w:rsidR="00A47AD5" w:rsidRDefault="00A47AD5" w:rsidP="00A47AD5">
      <w:pPr>
        <w:rPr>
          <w:color w:val="000000"/>
        </w:rPr>
      </w:pPr>
      <w:r>
        <w:rPr>
          <w:color w:val="000000"/>
        </w:rPr>
        <w:t xml:space="preserve">   </w:t>
      </w:r>
      <w:r w:rsidR="009B5101">
        <w:rPr>
          <w:color w:val="000000"/>
        </w:rPr>
        <w:t>Általában külső gyú</w:t>
      </w:r>
      <w:r w:rsidR="008D262D" w:rsidRPr="00B03F2A">
        <w:rPr>
          <w:color w:val="000000"/>
        </w:rPr>
        <w:t xml:space="preserve">jtót használnak. Nagy probléma a színtartás. Ahány lámpa annyi színű. </w:t>
      </w:r>
    </w:p>
    <w:p w:rsidR="00A47AD5" w:rsidRDefault="00A47AD5" w:rsidP="00A47AD5">
      <w:pPr>
        <w:rPr>
          <w:color w:val="000000"/>
        </w:rPr>
      </w:pPr>
    </w:p>
    <w:p w:rsidR="001D02B0" w:rsidRDefault="001D02B0" w:rsidP="00A47AD5">
      <w:pPr>
        <w:rPr>
          <w:color w:val="000000"/>
        </w:rPr>
        <w:sectPr w:rsidR="001D02B0" w:rsidSect="00BC46C3">
          <w:type w:val="continuous"/>
          <w:pgSz w:w="11906" w:h="16838"/>
          <w:pgMar w:top="1417" w:right="1417" w:bottom="1417" w:left="1417" w:header="708" w:footer="708" w:gutter="0"/>
          <w:cols w:space="708"/>
          <w:docGrid w:linePitch="360"/>
        </w:sectPr>
      </w:pPr>
    </w:p>
    <w:p w:rsidR="00EB4FB6" w:rsidRPr="00EB4FB6" w:rsidRDefault="00EB4FB6" w:rsidP="008E1AD8">
      <w:pPr>
        <w:numPr>
          <w:ilvl w:val="0"/>
          <w:numId w:val="22"/>
        </w:numPr>
        <w:rPr>
          <w:color w:val="000000"/>
        </w:rPr>
      </w:pPr>
      <w:r w:rsidRPr="00EB4FB6">
        <w:rPr>
          <w:color w:val="000000"/>
        </w:rPr>
        <w:lastRenderedPageBreak/>
        <w:t>Fej</w:t>
      </w:r>
    </w:p>
    <w:p w:rsidR="00EB4FB6" w:rsidRPr="00EB4FB6" w:rsidRDefault="00E6681C" w:rsidP="006902B2">
      <w:pPr>
        <w:numPr>
          <w:ilvl w:val="0"/>
          <w:numId w:val="22"/>
        </w:numPr>
        <w:rPr>
          <w:color w:val="000000"/>
        </w:rPr>
      </w:pPr>
      <w:r>
        <w:rPr>
          <w:color w:val="000000"/>
        </w:rPr>
        <w:t>Búra</w:t>
      </w:r>
    </w:p>
    <w:p w:rsidR="00EB4FB6" w:rsidRPr="00EB4FB6" w:rsidRDefault="00EB4FB6" w:rsidP="006902B2">
      <w:pPr>
        <w:numPr>
          <w:ilvl w:val="0"/>
          <w:numId w:val="22"/>
        </w:numPr>
        <w:rPr>
          <w:color w:val="000000"/>
        </w:rPr>
      </w:pPr>
      <w:r w:rsidRPr="00EB4FB6">
        <w:rPr>
          <w:color w:val="000000"/>
        </w:rPr>
        <w:t>Állvány</w:t>
      </w:r>
    </w:p>
    <w:p w:rsidR="00EB4FB6" w:rsidRPr="00EB4FB6" w:rsidRDefault="00EB4FB6" w:rsidP="006902B2">
      <w:pPr>
        <w:numPr>
          <w:ilvl w:val="0"/>
          <w:numId w:val="22"/>
        </w:numPr>
        <w:rPr>
          <w:color w:val="000000"/>
        </w:rPr>
      </w:pPr>
      <w:proofErr w:type="spellStart"/>
      <w:r w:rsidRPr="00EB4FB6">
        <w:rPr>
          <w:color w:val="000000"/>
        </w:rPr>
        <w:t>Kisülőcső</w:t>
      </w:r>
      <w:proofErr w:type="spellEnd"/>
      <w:r w:rsidRPr="00EB4FB6">
        <w:rPr>
          <w:color w:val="000000"/>
        </w:rPr>
        <w:t xml:space="preserve"> (itt kvarc)</w:t>
      </w:r>
    </w:p>
    <w:p w:rsidR="00EB4FB6" w:rsidRPr="00EB4FB6" w:rsidRDefault="00EB4FB6" w:rsidP="00E0661B">
      <w:pPr>
        <w:numPr>
          <w:ilvl w:val="0"/>
          <w:numId w:val="22"/>
        </w:numPr>
        <w:tabs>
          <w:tab w:val="clear" w:pos="720"/>
        </w:tabs>
        <w:rPr>
          <w:color w:val="000000"/>
        </w:rPr>
      </w:pPr>
      <w:r w:rsidRPr="00EB4FB6">
        <w:rPr>
          <w:color w:val="000000"/>
        </w:rPr>
        <w:lastRenderedPageBreak/>
        <w:t>Tartóbordák</w:t>
      </w:r>
    </w:p>
    <w:p w:rsidR="00EB4FB6" w:rsidRPr="00EB4FB6" w:rsidRDefault="00EB4FB6" w:rsidP="006902B2">
      <w:pPr>
        <w:numPr>
          <w:ilvl w:val="0"/>
          <w:numId w:val="22"/>
        </w:numPr>
        <w:rPr>
          <w:color w:val="000000"/>
        </w:rPr>
      </w:pPr>
      <w:r w:rsidRPr="00EB4FB6">
        <w:rPr>
          <w:color w:val="000000"/>
        </w:rPr>
        <w:t>Gyújtó ellenállás</w:t>
      </w:r>
    </w:p>
    <w:p w:rsidR="00EB4FB6" w:rsidRPr="00EB4FB6" w:rsidRDefault="00EB4FB6" w:rsidP="006902B2">
      <w:pPr>
        <w:numPr>
          <w:ilvl w:val="0"/>
          <w:numId w:val="22"/>
        </w:numPr>
        <w:rPr>
          <w:color w:val="000000"/>
        </w:rPr>
      </w:pPr>
      <w:proofErr w:type="spellStart"/>
      <w:r w:rsidRPr="00EB4FB6">
        <w:rPr>
          <w:color w:val="000000"/>
        </w:rPr>
        <w:t>Bimetal</w:t>
      </w:r>
      <w:proofErr w:type="spellEnd"/>
    </w:p>
    <w:p w:rsidR="00EB4FB6" w:rsidRPr="00EB4FB6" w:rsidRDefault="00EB4FB6" w:rsidP="006902B2">
      <w:pPr>
        <w:numPr>
          <w:ilvl w:val="0"/>
          <w:numId w:val="22"/>
        </w:numPr>
        <w:rPr>
          <w:color w:val="000000"/>
        </w:rPr>
      </w:pPr>
      <w:r w:rsidRPr="00EB4FB6">
        <w:rPr>
          <w:color w:val="000000"/>
        </w:rPr>
        <w:t>Áramvezetők</w:t>
      </w:r>
    </w:p>
    <w:p w:rsidR="00EB4FB6" w:rsidRPr="00EB4FB6" w:rsidRDefault="00EB4FB6" w:rsidP="006902B2">
      <w:pPr>
        <w:numPr>
          <w:ilvl w:val="0"/>
          <w:numId w:val="22"/>
        </w:numPr>
        <w:rPr>
          <w:color w:val="000000"/>
        </w:rPr>
      </w:pPr>
      <w:r w:rsidRPr="00EB4FB6">
        <w:rPr>
          <w:color w:val="000000"/>
        </w:rPr>
        <w:t>Tartóbilincsek</w:t>
      </w:r>
    </w:p>
    <w:p w:rsidR="00EB4FB6" w:rsidRPr="00EB4FB6" w:rsidRDefault="00EB4FB6" w:rsidP="006902B2">
      <w:pPr>
        <w:numPr>
          <w:ilvl w:val="0"/>
          <w:numId w:val="22"/>
        </w:numPr>
        <w:rPr>
          <w:color w:val="000000"/>
        </w:rPr>
      </w:pPr>
      <w:r w:rsidRPr="00EB4FB6">
        <w:rPr>
          <w:color w:val="000000"/>
        </w:rPr>
        <w:lastRenderedPageBreak/>
        <w:t>Árnyékoló üvegcső</w:t>
      </w:r>
    </w:p>
    <w:p w:rsidR="00EB4FB6" w:rsidRPr="00EB4FB6" w:rsidRDefault="00EB4FB6" w:rsidP="006902B2">
      <w:pPr>
        <w:numPr>
          <w:ilvl w:val="0"/>
          <w:numId w:val="22"/>
        </w:numPr>
        <w:rPr>
          <w:color w:val="000000"/>
        </w:rPr>
      </w:pPr>
      <w:r w:rsidRPr="00EB4FB6">
        <w:rPr>
          <w:color w:val="000000"/>
        </w:rPr>
        <w:t xml:space="preserve">Bárium </w:t>
      </w:r>
      <w:proofErr w:type="spellStart"/>
      <w:r w:rsidRPr="00EB4FB6">
        <w:rPr>
          <w:color w:val="000000"/>
        </w:rPr>
        <w:t>getter</w:t>
      </w:r>
      <w:proofErr w:type="spellEnd"/>
    </w:p>
    <w:p w:rsidR="00A47AD5" w:rsidRPr="00A47AD5" w:rsidRDefault="00EB4FB6" w:rsidP="006902B2">
      <w:pPr>
        <w:numPr>
          <w:ilvl w:val="0"/>
          <w:numId w:val="22"/>
        </w:numPr>
        <w:rPr>
          <w:color w:val="000000"/>
          <w:lang w:val="en-US"/>
        </w:rPr>
        <w:sectPr w:rsidR="00A47AD5" w:rsidRPr="00A47AD5" w:rsidSect="00BC46C3">
          <w:type w:val="continuous"/>
          <w:pgSz w:w="11906" w:h="16838"/>
          <w:pgMar w:top="1417" w:right="1417" w:bottom="1417" w:left="2977" w:header="708" w:footer="708" w:gutter="0"/>
          <w:cols w:num="3" w:space="69"/>
          <w:docGrid w:linePitch="360"/>
        </w:sectPr>
      </w:pPr>
      <w:r w:rsidRPr="00EB4FB6">
        <w:rPr>
          <w:color w:val="000000"/>
        </w:rPr>
        <w:t>Kitámasztó gyűrű</w:t>
      </w:r>
    </w:p>
    <w:p w:rsidR="00A47AD5" w:rsidRDefault="00A47AD5" w:rsidP="00A47AD5">
      <w:pPr>
        <w:rPr>
          <w:color w:val="000000"/>
        </w:rPr>
      </w:pPr>
    </w:p>
    <w:p w:rsidR="008E1AD8" w:rsidRPr="00A47AD5" w:rsidRDefault="008E1AD8" w:rsidP="008E1AD8">
      <w:pPr>
        <w:jc w:val="both"/>
        <w:rPr>
          <w:color w:val="000000"/>
        </w:rPr>
      </w:pPr>
      <w:proofErr w:type="spellStart"/>
      <w:r w:rsidRPr="00A47AD5">
        <w:rPr>
          <w:b/>
          <w:bCs/>
          <w:i/>
          <w:iCs/>
          <w:color w:val="000000"/>
        </w:rPr>
        <w:t>Getter</w:t>
      </w:r>
      <w:proofErr w:type="spellEnd"/>
      <w:r w:rsidRPr="00A47AD5">
        <w:rPr>
          <w:b/>
          <w:bCs/>
          <w:i/>
          <w:iCs/>
          <w:color w:val="000000"/>
        </w:rPr>
        <w:t>:</w:t>
      </w:r>
      <w:r>
        <w:rPr>
          <w:color w:val="000000"/>
        </w:rPr>
        <w:t xml:space="preserve"> </w:t>
      </w:r>
      <w:r w:rsidRPr="00A47AD5">
        <w:rPr>
          <w:color w:val="000000"/>
        </w:rPr>
        <w:t>rendeltetése a vákuum vagy gáztér</w:t>
      </w:r>
      <w:r>
        <w:rPr>
          <w:color w:val="000000"/>
        </w:rPr>
        <w:t xml:space="preserve"> </w:t>
      </w:r>
      <w:r w:rsidRPr="00A47AD5">
        <w:rPr>
          <w:color w:val="000000"/>
        </w:rPr>
        <w:t xml:space="preserve">minőségét - és így az eszköz működését - veszélyeztető anyagok megkötése. </w:t>
      </w:r>
      <w:r>
        <w:rPr>
          <w:color w:val="000000"/>
        </w:rPr>
        <w:t>N</w:t>
      </w:r>
      <w:r w:rsidRPr="00A47AD5">
        <w:rPr>
          <w:color w:val="000000"/>
        </w:rPr>
        <w:t xml:space="preserve">agynyomású </w:t>
      </w:r>
      <w:proofErr w:type="spellStart"/>
      <w:r w:rsidRPr="00A47AD5">
        <w:rPr>
          <w:color w:val="000000"/>
        </w:rPr>
        <w:t>kisülőlámpák</w:t>
      </w:r>
      <w:proofErr w:type="spellEnd"/>
      <w:r>
        <w:rPr>
          <w:color w:val="000000"/>
        </w:rPr>
        <w:t xml:space="preserve"> </w:t>
      </w:r>
      <w:r w:rsidRPr="00A47AD5">
        <w:rPr>
          <w:color w:val="000000"/>
        </w:rPr>
        <w:t xml:space="preserve">külső buráiban esetenként báriumot, amely tükör formájában látható a </w:t>
      </w:r>
      <w:r>
        <w:rPr>
          <w:color w:val="000000"/>
        </w:rPr>
        <w:t>búra</w:t>
      </w:r>
      <w:r w:rsidRPr="00A47AD5">
        <w:rPr>
          <w:color w:val="000000"/>
        </w:rPr>
        <w:t xml:space="preserve"> fejfelőli részén. </w:t>
      </w:r>
    </w:p>
    <w:p w:rsidR="008E1AD8" w:rsidRDefault="008E1AD8" w:rsidP="00A47AD5">
      <w:pPr>
        <w:rPr>
          <w:color w:val="000000"/>
        </w:rPr>
      </w:pPr>
    </w:p>
    <w:p w:rsidR="008E1AD8" w:rsidRDefault="008E1AD8" w:rsidP="00A47AD5">
      <w:pPr>
        <w:rPr>
          <w:color w:val="000000"/>
        </w:rPr>
        <w:sectPr w:rsidR="008E1AD8" w:rsidSect="00BC46C3">
          <w:type w:val="continuous"/>
          <w:pgSz w:w="11906" w:h="16838"/>
          <w:pgMar w:top="1417" w:right="1417" w:bottom="1417" w:left="1417" w:header="708" w:footer="708" w:gutter="0"/>
          <w:cols w:space="708"/>
          <w:docGrid w:linePitch="360"/>
        </w:sectPr>
      </w:pPr>
    </w:p>
    <w:p w:rsidR="00EB4FB6" w:rsidRPr="00EB4FB6" w:rsidRDefault="00EB4FB6" w:rsidP="006902B2">
      <w:pPr>
        <w:numPr>
          <w:ilvl w:val="1"/>
          <w:numId w:val="22"/>
        </w:numPr>
        <w:rPr>
          <w:color w:val="000000"/>
        </w:rPr>
      </w:pPr>
      <w:r w:rsidRPr="00EB4FB6">
        <w:rPr>
          <w:color w:val="000000"/>
        </w:rPr>
        <w:lastRenderedPageBreak/>
        <w:t xml:space="preserve">Fényáram: 2,0 - 130 </w:t>
      </w:r>
      <w:proofErr w:type="spellStart"/>
      <w:r w:rsidRPr="00EB4FB6">
        <w:rPr>
          <w:color w:val="000000"/>
        </w:rPr>
        <w:t>klm</w:t>
      </w:r>
      <w:proofErr w:type="spellEnd"/>
    </w:p>
    <w:p w:rsidR="00EB4FB6" w:rsidRPr="00EB4FB6" w:rsidRDefault="00EB4FB6" w:rsidP="006902B2">
      <w:pPr>
        <w:numPr>
          <w:ilvl w:val="1"/>
          <w:numId w:val="22"/>
        </w:numPr>
        <w:rPr>
          <w:color w:val="000000"/>
        </w:rPr>
      </w:pPr>
      <w:r w:rsidRPr="00EB4FB6">
        <w:rPr>
          <w:rFonts w:hint="eastAsia"/>
          <w:color w:val="000000"/>
        </w:rPr>
        <w:sym w:font="Symbol" w:char="0068"/>
      </w:r>
      <w:r w:rsidRPr="00EB4FB6">
        <w:rPr>
          <w:color w:val="000000"/>
        </w:rPr>
        <w:t>*</w:t>
      </w:r>
      <w:r w:rsidRPr="00EB4FB6">
        <w:rPr>
          <w:rFonts w:hint="eastAsia"/>
          <w:color w:val="000000"/>
        </w:rPr>
        <w:sym w:font="Symbol" w:char="0040"/>
      </w:r>
      <w:r w:rsidRPr="00EB4FB6">
        <w:rPr>
          <w:color w:val="000000"/>
        </w:rPr>
        <w:t xml:space="preserve"> 85-110 lm/W</w:t>
      </w:r>
    </w:p>
    <w:p w:rsidR="00EB4FB6" w:rsidRPr="00EB4FB6" w:rsidRDefault="00EB4FB6" w:rsidP="006902B2">
      <w:pPr>
        <w:numPr>
          <w:ilvl w:val="1"/>
          <w:numId w:val="22"/>
        </w:numPr>
        <w:rPr>
          <w:color w:val="000000"/>
        </w:rPr>
      </w:pPr>
      <w:r w:rsidRPr="00EB4FB6">
        <w:rPr>
          <w:color w:val="000000"/>
        </w:rPr>
        <w:t xml:space="preserve">Hosszú felfutási és újragyújtási idejű </w:t>
      </w:r>
    </w:p>
    <w:p w:rsidR="00EB4FB6" w:rsidRPr="00EB4FB6" w:rsidRDefault="00EB4FB6" w:rsidP="006902B2">
      <w:pPr>
        <w:numPr>
          <w:ilvl w:val="1"/>
          <w:numId w:val="22"/>
        </w:numPr>
        <w:rPr>
          <w:color w:val="000000"/>
        </w:rPr>
      </w:pPr>
      <w:r w:rsidRPr="00EB4FB6">
        <w:rPr>
          <w:color w:val="000000"/>
        </w:rPr>
        <w:t xml:space="preserve">Élettartamuk: 5-18 </w:t>
      </w:r>
      <w:proofErr w:type="spellStart"/>
      <w:r w:rsidRPr="00EB4FB6">
        <w:rPr>
          <w:color w:val="000000"/>
        </w:rPr>
        <w:t>kh</w:t>
      </w:r>
      <w:proofErr w:type="spellEnd"/>
      <w:r w:rsidRPr="00EB4FB6">
        <w:rPr>
          <w:color w:val="000000"/>
        </w:rPr>
        <w:t xml:space="preserve"> (gyártó függő)</w:t>
      </w:r>
    </w:p>
    <w:p w:rsidR="00EB4FB6" w:rsidRPr="00EB4FB6" w:rsidRDefault="00EB4FB6" w:rsidP="006902B2">
      <w:pPr>
        <w:numPr>
          <w:ilvl w:val="1"/>
          <w:numId w:val="22"/>
        </w:numPr>
        <w:rPr>
          <w:color w:val="000000"/>
        </w:rPr>
      </w:pPr>
      <w:r w:rsidRPr="00EB4FB6">
        <w:rPr>
          <w:color w:val="000000"/>
        </w:rPr>
        <w:lastRenderedPageBreak/>
        <w:t>Színhőmérséklet:</w:t>
      </w:r>
      <w:r w:rsidR="00026C9A">
        <w:rPr>
          <w:color w:val="000000"/>
        </w:rPr>
        <w:t xml:space="preserve"> </w:t>
      </w:r>
      <w:r w:rsidRPr="00EB4FB6">
        <w:rPr>
          <w:color w:val="000000"/>
        </w:rPr>
        <w:t>3000 – 6500 (10000) K</w:t>
      </w:r>
    </w:p>
    <w:p w:rsidR="00EB4FB6" w:rsidRPr="00EB4FB6" w:rsidRDefault="00EB4FB6" w:rsidP="006902B2">
      <w:pPr>
        <w:numPr>
          <w:ilvl w:val="1"/>
          <w:numId w:val="22"/>
        </w:numPr>
        <w:rPr>
          <w:color w:val="000000"/>
        </w:rPr>
      </w:pPr>
      <w:r w:rsidRPr="00EB4FB6">
        <w:rPr>
          <w:color w:val="000000"/>
        </w:rPr>
        <w:t>Színvisszaadás: 80 - 95</w:t>
      </w:r>
    </w:p>
    <w:p w:rsidR="00EB4FB6" w:rsidRPr="00EB4FB6" w:rsidRDefault="00EB4FB6" w:rsidP="006902B2">
      <w:pPr>
        <w:numPr>
          <w:ilvl w:val="1"/>
          <w:numId w:val="22"/>
        </w:numPr>
        <w:rPr>
          <w:color w:val="000000"/>
        </w:rPr>
      </w:pPr>
      <w:r w:rsidRPr="00EB4FB6">
        <w:rPr>
          <w:color w:val="000000"/>
        </w:rPr>
        <w:t>Vonalas színkép</w:t>
      </w:r>
    </w:p>
    <w:p w:rsidR="00026C9A" w:rsidRDefault="00026C9A" w:rsidP="008D262D">
      <w:pPr>
        <w:rPr>
          <w:color w:val="000000"/>
        </w:rPr>
        <w:sectPr w:rsidR="00026C9A" w:rsidSect="00BC46C3">
          <w:type w:val="continuous"/>
          <w:pgSz w:w="11906" w:h="16838"/>
          <w:pgMar w:top="1417" w:right="1417" w:bottom="1417" w:left="1417" w:header="708" w:footer="708" w:gutter="0"/>
          <w:cols w:num="2" w:space="708"/>
          <w:docGrid w:linePitch="360"/>
        </w:sectPr>
      </w:pPr>
    </w:p>
    <w:p w:rsidR="008D262D" w:rsidRPr="00B03F2A" w:rsidRDefault="008D262D" w:rsidP="008D262D">
      <w:pPr>
        <w:rPr>
          <w:b/>
          <w:color w:val="000000"/>
        </w:rPr>
      </w:pPr>
    </w:p>
    <w:p w:rsidR="003759D0" w:rsidRDefault="003C3DBE" w:rsidP="001A4A87">
      <w:pPr>
        <w:jc w:val="both"/>
        <w:rPr>
          <w:b/>
          <w:color w:val="000000"/>
          <w:sz w:val="28"/>
          <w:szCs w:val="28"/>
        </w:rPr>
      </w:pPr>
      <w:r>
        <w:rPr>
          <w:b/>
          <w:color w:val="000000"/>
          <w:sz w:val="28"/>
          <w:szCs w:val="28"/>
        </w:rPr>
        <w:t>29</w:t>
      </w:r>
      <w:r w:rsidR="008D262D" w:rsidRPr="00C51F9B">
        <w:rPr>
          <w:b/>
          <w:color w:val="000000"/>
          <w:sz w:val="28"/>
          <w:szCs w:val="28"/>
        </w:rPr>
        <w:t>. Mi jellemzi a nagynyomású nátriumlámpát? (Működési elv és főbb jellemzők!)</w:t>
      </w:r>
    </w:p>
    <w:p w:rsidR="003759D0" w:rsidRDefault="003759D0" w:rsidP="003759D0">
      <w:pPr>
        <w:jc w:val="both"/>
        <w:rPr>
          <w:color w:val="000000"/>
        </w:rPr>
      </w:pPr>
      <w:r>
        <w:t xml:space="preserve">   O</w:t>
      </w:r>
      <w:r w:rsidRPr="006B39CF">
        <w:t xml:space="preserve">lyan nagynyomású </w:t>
      </w:r>
      <w:proofErr w:type="spellStart"/>
      <w:r w:rsidRPr="006B39CF">
        <w:t>kisülőlámpa</w:t>
      </w:r>
      <w:proofErr w:type="spellEnd"/>
      <w:r w:rsidRPr="006B39CF">
        <w:t>,</w:t>
      </w:r>
      <w:r>
        <w:t xml:space="preserve"> </w:t>
      </w:r>
      <w:r w:rsidRPr="006B39CF">
        <w:rPr>
          <w:color w:val="000000"/>
        </w:rPr>
        <w:t>melyben a fény túlnyomórészt 10 kPa nagyságrendű parciális nyomású nátriumgőz</w:t>
      </w:r>
      <w:r>
        <w:rPr>
          <w:color w:val="000000"/>
        </w:rPr>
        <w:t xml:space="preserve"> </w:t>
      </w:r>
      <w:r w:rsidRPr="006B39CF">
        <w:rPr>
          <w:color w:val="000000"/>
        </w:rPr>
        <w:t>gerjesztése és</w:t>
      </w:r>
      <w:r>
        <w:rPr>
          <w:color w:val="000000"/>
        </w:rPr>
        <w:t xml:space="preserve"> </w:t>
      </w:r>
      <w:r w:rsidRPr="006B39CF">
        <w:rPr>
          <w:color w:val="000000"/>
        </w:rPr>
        <w:t xml:space="preserve">sugárzása következtében jön létre. </w:t>
      </w:r>
      <w:r w:rsidR="008D262D" w:rsidRPr="00B03F2A">
        <w:rPr>
          <w:color w:val="000000"/>
        </w:rPr>
        <w:t>A nátriumlámpa kettős burából áll.</w:t>
      </w:r>
      <w:r>
        <w:rPr>
          <w:color w:val="000000"/>
        </w:rPr>
        <w:t xml:space="preserve"> </w:t>
      </w:r>
      <w:proofErr w:type="spellStart"/>
      <w:r w:rsidR="008D262D" w:rsidRPr="00B03F2A">
        <w:rPr>
          <w:color w:val="000000"/>
        </w:rPr>
        <w:t>Hg</w:t>
      </w:r>
      <w:proofErr w:type="spellEnd"/>
      <w:r w:rsidR="008D262D" w:rsidRPr="00B03F2A">
        <w:rPr>
          <w:color w:val="000000"/>
        </w:rPr>
        <w:t xml:space="preserve"> </w:t>
      </w:r>
      <w:proofErr w:type="gramStart"/>
      <w:r w:rsidR="008D262D" w:rsidRPr="00B03F2A">
        <w:rPr>
          <w:color w:val="000000"/>
        </w:rPr>
        <w:t>helyett</w:t>
      </w:r>
      <w:proofErr w:type="gramEnd"/>
      <w:r w:rsidR="008D262D" w:rsidRPr="00B03F2A">
        <w:rPr>
          <w:color w:val="000000"/>
        </w:rPr>
        <w:t xml:space="preserve"> Na van benne</w:t>
      </w:r>
      <w:r w:rsidR="00603D43">
        <w:rPr>
          <w:color w:val="000000"/>
        </w:rPr>
        <w:t xml:space="preserve">, ez sugározza a látható (sárgás) </w:t>
      </w:r>
      <w:r w:rsidR="00603D43">
        <w:rPr>
          <w:color w:val="000000"/>
        </w:rPr>
        <w:lastRenderedPageBreak/>
        <w:t>fényt (nincs benne fénypor)</w:t>
      </w:r>
      <w:r w:rsidR="008D262D" w:rsidRPr="00B03F2A">
        <w:rPr>
          <w:color w:val="000000"/>
        </w:rPr>
        <w:t xml:space="preserve">. A belső </w:t>
      </w:r>
      <w:r w:rsidR="00603D43">
        <w:rPr>
          <w:color w:val="000000"/>
        </w:rPr>
        <w:t>ú</w:t>
      </w:r>
      <w:r w:rsidR="008D262D" w:rsidRPr="00B03F2A">
        <w:rPr>
          <w:color w:val="000000"/>
        </w:rPr>
        <w:t xml:space="preserve">n. nagyon jó </w:t>
      </w:r>
      <w:r w:rsidR="00603D43">
        <w:rPr>
          <w:color w:val="000000"/>
        </w:rPr>
        <w:t>fényáteresztő alumí</w:t>
      </w:r>
      <w:r w:rsidR="008D262D" w:rsidRPr="00B03F2A">
        <w:rPr>
          <w:color w:val="000000"/>
        </w:rPr>
        <w:t xml:space="preserve">niumoxid kerámia </w:t>
      </w:r>
      <w:proofErr w:type="spellStart"/>
      <w:r w:rsidR="008D262D" w:rsidRPr="00B03F2A">
        <w:rPr>
          <w:color w:val="000000"/>
        </w:rPr>
        <w:t>kisülőcsőben</w:t>
      </w:r>
      <w:proofErr w:type="spellEnd"/>
      <w:r w:rsidR="008D262D" w:rsidRPr="00B03F2A">
        <w:rPr>
          <w:color w:val="000000"/>
        </w:rPr>
        <w:t xml:space="preserve"> nagynyomású nátriumgőz szolgáltatja a fényt. A </w:t>
      </w:r>
      <w:proofErr w:type="spellStart"/>
      <w:r w:rsidR="008D262D" w:rsidRPr="00B03F2A">
        <w:rPr>
          <w:color w:val="000000"/>
        </w:rPr>
        <w:t>kisülőcsőben</w:t>
      </w:r>
      <w:proofErr w:type="spellEnd"/>
      <w:r w:rsidR="008D262D" w:rsidRPr="00B03F2A">
        <w:rPr>
          <w:color w:val="000000"/>
        </w:rPr>
        <w:t xml:space="preserve"> általában nagyfeszültségű gyújtó impulzus segítségével indul meg a fényt gerjesztő kisülés. </w:t>
      </w:r>
      <w:r>
        <w:rPr>
          <w:color w:val="000000"/>
        </w:rPr>
        <w:t>A</w:t>
      </w:r>
      <w:r w:rsidRPr="006B39CF">
        <w:rPr>
          <w:color w:val="000000"/>
        </w:rPr>
        <w:t xml:space="preserve"> színvisszaadása jobb a kisnyomású</w:t>
      </w:r>
      <w:r>
        <w:rPr>
          <w:color w:val="000000"/>
        </w:rPr>
        <w:t xml:space="preserve"> </w:t>
      </w:r>
      <w:r w:rsidRPr="006B39CF">
        <w:rPr>
          <w:color w:val="000000"/>
        </w:rPr>
        <w:t>nátriumlámpáénál, de fényhaszn</w:t>
      </w:r>
      <w:r>
        <w:rPr>
          <w:color w:val="000000"/>
        </w:rPr>
        <w:t xml:space="preserve">osítása gyengébb 90-140 lm/W. A </w:t>
      </w:r>
      <w:r w:rsidRPr="006B39CF">
        <w:rPr>
          <w:color w:val="000000"/>
        </w:rPr>
        <w:t>higanylámp</w:t>
      </w:r>
      <w:r>
        <w:rPr>
          <w:color w:val="000000"/>
        </w:rPr>
        <w:t>ához képest annál még mindig sokkal gazdaságosabb.</w:t>
      </w:r>
      <w:r w:rsidRPr="006B39CF">
        <w:rPr>
          <w:color w:val="000000"/>
        </w:rPr>
        <w:t xml:space="preserve"> Az utóbbi években a többirányú fejlesztésnek köszönhetően</w:t>
      </w:r>
      <w:r>
        <w:rPr>
          <w:color w:val="000000"/>
        </w:rPr>
        <w:t xml:space="preserve"> </w:t>
      </w:r>
      <w:r w:rsidRPr="006B39CF">
        <w:rPr>
          <w:color w:val="000000"/>
        </w:rPr>
        <w:t>megjelentek a javított színvisszaadású, fehérebb</w:t>
      </w:r>
      <w:r w:rsidR="00603D43">
        <w:rPr>
          <w:color w:val="000000"/>
        </w:rPr>
        <w:t xml:space="preserve"> színű, és a beépített gyújtót </w:t>
      </w:r>
      <w:r w:rsidRPr="006B39CF">
        <w:rPr>
          <w:color w:val="000000"/>
        </w:rPr>
        <w:t>tartalmazó típusok</w:t>
      </w:r>
      <w:r>
        <w:rPr>
          <w:color w:val="000000"/>
        </w:rPr>
        <w:t xml:space="preserve"> </w:t>
      </w:r>
      <w:r w:rsidRPr="006B39CF">
        <w:rPr>
          <w:color w:val="000000"/>
        </w:rPr>
        <w:t>is.</w:t>
      </w:r>
      <w:r w:rsidR="008D262D" w:rsidRPr="00B03F2A">
        <w:t xml:space="preserve"> </w:t>
      </w:r>
    </w:p>
    <w:p w:rsidR="005F2F3B" w:rsidRDefault="00603D43" w:rsidP="00837C8F">
      <w:pPr>
        <w:jc w:val="both"/>
        <w:rPr>
          <w:b/>
          <w:color w:val="000000"/>
          <w:sz w:val="28"/>
          <w:szCs w:val="28"/>
        </w:rPr>
      </w:pPr>
      <w:r>
        <w:rPr>
          <w:noProof/>
        </w:rPr>
        <w:drawing>
          <wp:anchor distT="0" distB="0" distL="114300" distR="114300" simplePos="0" relativeHeight="251650048" behindDoc="0" locked="0" layoutInCell="1" allowOverlap="1" wp14:anchorId="2B189898" wp14:editId="69A2C56D">
            <wp:simplePos x="0" y="0"/>
            <wp:positionH relativeFrom="column">
              <wp:posOffset>4924425</wp:posOffset>
            </wp:positionH>
            <wp:positionV relativeFrom="paragraph">
              <wp:posOffset>-1060450</wp:posOffset>
            </wp:positionV>
            <wp:extent cx="895350" cy="1838325"/>
            <wp:effectExtent l="0" t="0" r="0" b="9525"/>
            <wp:wrapSquare wrapText="bothSides"/>
            <wp:docPr id="2"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9D0">
        <w:rPr>
          <w:color w:val="000000"/>
        </w:rPr>
        <w:t xml:space="preserve">   </w:t>
      </w:r>
      <w:r w:rsidR="008D262D" w:rsidRPr="00B03F2A">
        <w:rPr>
          <w:color w:val="000000"/>
        </w:rPr>
        <w:t>A nagynyomású nátriumlámpa a felvett teljesítmény kb. 1/3-át alakítja fénnyé. Az előtét teljesítmény felvételét számításba véve ez az arány kisebb.</w:t>
      </w:r>
      <w:r w:rsidR="003759D0">
        <w:t xml:space="preserve"> </w:t>
      </w:r>
      <w:r w:rsidR="003759D0">
        <w:rPr>
          <w:color w:val="000000"/>
        </w:rPr>
        <w:t>J</w:t>
      </w:r>
      <w:r w:rsidR="003759D0" w:rsidRPr="006B39CF">
        <w:rPr>
          <w:color w:val="000000"/>
        </w:rPr>
        <w:t>ellegzetes sárga szint kibocsátó fényforrás</w:t>
      </w:r>
      <w:r w:rsidR="003759D0">
        <w:rPr>
          <w:color w:val="000000"/>
        </w:rPr>
        <w:t>.</w:t>
      </w:r>
      <w:r w:rsidR="005F2F3B">
        <w:rPr>
          <w:b/>
          <w:color w:val="000000"/>
          <w:sz w:val="28"/>
          <w:szCs w:val="28"/>
        </w:rPr>
        <w:t xml:space="preserve"> </w:t>
      </w:r>
      <w:r w:rsidR="00837C8F">
        <w:rPr>
          <w:color w:val="000000"/>
        </w:rPr>
        <w:t xml:space="preserve">Külső </w:t>
      </w:r>
      <w:proofErr w:type="spellStart"/>
      <w:r w:rsidR="00837C8F">
        <w:rPr>
          <w:color w:val="000000"/>
        </w:rPr>
        <w:t>bú</w:t>
      </w:r>
      <w:r w:rsidR="006B39CF" w:rsidRPr="006B39CF">
        <w:rPr>
          <w:color w:val="000000"/>
        </w:rPr>
        <w:t>rája</w:t>
      </w:r>
      <w:proofErr w:type="spellEnd"/>
      <w:r w:rsidR="006B39CF" w:rsidRPr="006B39CF">
        <w:rPr>
          <w:color w:val="000000"/>
        </w:rPr>
        <w:t xml:space="preserve"> lehet</w:t>
      </w:r>
      <w:r w:rsidR="003759D0">
        <w:rPr>
          <w:color w:val="000000"/>
        </w:rPr>
        <w:t xml:space="preserve"> </w:t>
      </w:r>
      <w:r w:rsidR="005F2F3B">
        <w:rPr>
          <w:color w:val="000000"/>
        </w:rPr>
        <w:t>átlátszó (</w:t>
      </w:r>
      <w:proofErr w:type="spellStart"/>
      <w:r w:rsidR="005F2F3B">
        <w:rPr>
          <w:color w:val="000000"/>
        </w:rPr>
        <w:t>csőbúrás</w:t>
      </w:r>
      <w:proofErr w:type="spellEnd"/>
      <w:r w:rsidR="005F2F3B">
        <w:rPr>
          <w:color w:val="000000"/>
        </w:rPr>
        <w:t>, ellipszoid) vagy opalizált</w:t>
      </w:r>
      <w:r w:rsidR="003759D0">
        <w:rPr>
          <w:color w:val="000000"/>
        </w:rPr>
        <w:t xml:space="preserve"> </w:t>
      </w:r>
      <w:r w:rsidR="006B39CF" w:rsidRPr="006B39CF">
        <w:rPr>
          <w:color w:val="000000"/>
        </w:rPr>
        <w:t>(</w:t>
      </w:r>
      <w:r w:rsidR="005F2F3B">
        <w:rPr>
          <w:color w:val="000000"/>
        </w:rPr>
        <w:t>ellipszoid</w:t>
      </w:r>
      <w:r w:rsidR="006B39CF" w:rsidRPr="006B39CF">
        <w:rPr>
          <w:color w:val="000000"/>
        </w:rPr>
        <w:t>).</w:t>
      </w:r>
    </w:p>
    <w:p w:rsidR="00837C8F" w:rsidRPr="00837C8F" w:rsidRDefault="00837C8F" w:rsidP="00837C8F">
      <w:pPr>
        <w:jc w:val="both"/>
        <w:rPr>
          <w:b/>
          <w:color w:val="000000"/>
          <w:sz w:val="28"/>
          <w:szCs w:val="28"/>
        </w:rPr>
        <w:sectPr w:rsidR="00837C8F" w:rsidRPr="00837C8F" w:rsidSect="00BC46C3">
          <w:type w:val="continuous"/>
          <w:pgSz w:w="11906" w:h="16838"/>
          <w:pgMar w:top="1417" w:right="1417" w:bottom="1417" w:left="1417" w:header="708" w:footer="708" w:gutter="0"/>
          <w:cols w:space="708"/>
          <w:docGrid w:linePitch="360"/>
        </w:sectPr>
      </w:pPr>
    </w:p>
    <w:p w:rsidR="005F2F3B" w:rsidRPr="005F2F3B" w:rsidRDefault="005F2F3B" w:rsidP="006902B2">
      <w:pPr>
        <w:numPr>
          <w:ilvl w:val="0"/>
          <w:numId w:val="23"/>
        </w:numPr>
      </w:pPr>
      <w:r w:rsidRPr="005F2F3B">
        <w:lastRenderedPageBreak/>
        <w:t xml:space="preserve">Fényáram: 3,4 - 130 </w:t>
      </w:r>
      <w:proofErr w:type="spellStart"/>
      <w:r w:rsidRPr="005F2F3B">
        <w:t>klm</w:t>
      </w:r>
      <w:proofErr w:type="spellEnd"/>
      <w:r w:rsidRPr="005F2F3B">
        <w:t>;</w:t>
      </w:r>
    </w:p>
    <w:p w:rsidR="005F2F3B" w:rsidRPr="005F2F3B" w:rsidRDefault="005F2F3B" w:rsidP="006902B2">
      <w:pPr>
        <w:numPr>
          <w:ilvl w:val="0"/>
          <w:numId w:val="23"/>
        </w:numPr>
      </w:pPr>
      <w:r w:rsidRPr="005F2F3B">
        <w:rPr>
          <w:rFonts w:hint="eastAsia"/>
        </w:rPr>
        <w:sym w:font="Symbol" w:char="0068"/>
      </w:r>
      <w:r w:rsidRPr="005F2F3B">
        <w:t>*</w:t>
      </w:r>
      <w:r w:rsidRPr="005F2F3B">
        <w:rPr>
          <w:rFonts w:hint="eastAsia"/>
        </w:rPr>
        <w:sym w:font="Symbol" w:char="0040"/>
      </w:r>
      <w:r w:rsidRPr="005F2F3B">
        <w:t>90-130 lm/W;</w:t>
      </w:r>
    </w:p>
    <w:p w:rsidR="005F2F3B" w:rsidRDefault="005F2F3B" w:rsidP="006902B2">
      <w:pPr>
        <w:numPr>
          <w:ilvl w:val="0"/>
          <w:numId w:val="23"/>
        </w:numPr>
      </w:pPr>
      <w:r>
        <w:t>Hosszú felfutás és újragyújtás</w:t>
      </w:r>
    </w:p>
    <w:p w:rsidR="005F2F3B" w:rsidRPr="005F2F3B" w:rsidRDefault="005F2F3B" w:rsidP="005F2F3B">
      <w:pPr>
        <w:ind w:left="360"/>
      </w:pPr>
    </w:p>
    <w:p w:rsidR="005F2F3B" w:rsidRPr="005F2F3B" w:rsidRDefault="005F2F3B" w:rsidP="006902B2">
      <w:pPr>
        <w:numPr>
          <w:ilvl w:val="0"/>
          <w:numId w:val="23"/>
        </w:numPr>
      </w:pPr>
      <w:r w:rsidRPr="005F2F3B">
        <w:lastRenderedPageBreak/>
        <w:t xml:space="preserve">Élettartamuk: 24-28,5 </w:t>
      </w:r>
      <w:proofErr w:type="spellStart"/>
      <w:r w:rsidRPr="005F2F3B">
        <w:t>kh</w:t>
      </w:r>
      <w:proofErr w:type="spellEnd"/>
      <w:r w:rsidRPr="005F2F3B">
        <w:t xml:space="preserve"> </w:t>
      </w:r>
    </w:p>
    <w:p w:rsidR="005F2F3B" w:rsidRPr="005F2F3B" w:rsidRDefault="005F2F3B" w:rsidP="006902B2">
      <w:pPr>
        <w:numPr>
          <w:ilvl w:val="0"/>
          <w:numId w:val="23"/>
        </w:numPr>
      </w:pPr>
      <w:r w:rsidRPr="005F2F3B">
        <w:t>Színhőmérséklet: &lt;3000 K;</w:t>
      </w:r>
    </w:p>
    <w:p w:rsidR="005F2F3B" w:rsidRPr="005F2F3B" w:rsidRDefault="005F2F3B" w:rsidP="006902B2">
      <w:pPr>
        <w:numPr>
          <w:ilvl w:val="0"/>
          <w:numId w:val="23"/>
        </w:numPr>
      </w:pPr>
      <w:r w:rsidRPr="005F2F3B">
        <w:t>Színvisszaadás: &lt;40; de létezik színjavított is</w:t>
      </w:r>
    </w:p>
    <w:p w:rsidR="005F2F3B" w:rsidRDefault="005F2F3B" w:rsidP="005F2F3B">
      <w:pPr>
        <w:sectPr w:rsidR="005F2F3B" w:rsidSect="00BC46C3">
          <w:type w:val="continuous"/>
          <w:pgSz w:w="11906" w:h="16838"/>
          <w:pgMar w:top="1417" w:right="1417" w:bottom="1417" w:left="1417" w:header="708" w:footer="708" w:gutter="0"/>
          <w:cols w:num="2" w:space="708"/>
          <w:docGrid w:linePitch="360"/>
        </w:sectPr>
      </w:pPr>
    </w:p>
    <w:p w:rsidR="001A4A87" w:rsidRDefault="001A4A87" w:rsidP="001A4A87"/>
    <w:p w:rsidR="008D262D" w:rsidRPr="001A4A87" w:rsidRDefault="003C3DBE" w:rsidP="001A4A87">
      <w:pPr>
        <w:jc w:val="both"/>
        <w:rPr>
          <w:b/>
          <w:color w:val="000000"/>
          <w:sz w:val="28"/>
          <w:szCs w:val="28"/>
          <w:lang w:val="de-DE"/>
        </w:rPr>
      </w:pPr>
      <w:r>
        <w:rPr>
          <w:b/>
          <w:color w:val="000000"/>
          <w:sz w:val="28"/>
          <w:szCs w:val="28"/>
        </w:rPr>
        <w:t>30</w:t>
      </w:r>
      <w:r w:rsidR="008D262D" w:rsidRPr="001A4A87">
        <w:rPr>
          <w:b/>
          <w:color w:val="000000"/>
          <w:sz w:val="28"/>
          <w:szCs w:val="28"/>
        </w:rPr>
        <w:t xml:space="preserve">. </w:t>
      </w:r>
      <w:proofErr w:type="spellStart"/>
      <w:r w:rsidR="008D262D" w:rsidRPr="001A4A87">
        <w:rPr>
          <w:b/>
          <w:color w:val="000000"/>
          <w:sz w:val="28"/>
          <w:szCs w:val="28"/>
          <w:lang w:val="de-DE"/>
        </w:rPr>
        <w:t>Ismertesse</w:t>
      </w:r>
      <w:proofErr w:type="spellEnd"/>
      <w:r w:rsidR="008D262D" w:rsidRPr="001A4A87">
        <w:rPr>
          <w:b/>
          <w:color w:val="000000"/>
          <w:sz w:val="28"/>
          <w:szCs w:val="28"/>
          <w:lang w:val="de-DE"/>
        </w:rPr>
        <w:t xml:space="preserve"> a </w:t>
      </w:r>
      <w:proofErr w:type="spellStart"/>
      <w:r w:rsidR="008D262D" w:rsidRPr="001A4A87">
        <w:rPr>
          <w:b/>
          <w:color w:val="000000"/>
          <w:sz w:val="28"/>
          <w:szCs w:val="28"/>
          <w:lang w:val="de-DE"/>
        </w:rPr>
        <w:t>kisülőlámpák</w:t>
      </w:r>
      <w:proofErr w:type="spellEnd"/>
      <w:r w:rsidR="008D262D" w:rsidRPr="001A4A87">
        <w:rPr>
          <w:b/>
          <w:color w:val="000000"/>
          <w:sz w:val="28"/>
          <w:szCs w:val="28"/>
          <w:lang w:val="de-DE"/>
        </w:rPr>
        <w:t xml:space="preserve"> </w:t>
      </w:r>
      <w:proofErr w:type="spellStart"/>
      <w:r w:rsidR="008D262D" w:rsidRPr="001A4A87">
        <w:rPr>
          <w:b/>
          <w:color w:val="000000"/>
          <w:sz w:val="28"/>
          <w:szCs w:val="28"/>
          <w:lang w:val="de-DE"/>
        </w:rPr>
        <w:t>gyújtási</w:t>
      </w:r>
      <w:proofErr w:type="spellEnd"/>
      <w:r w:rsidR="008D262D" w:rsidRPr="001A4A87">
        <w:rPr>
          <w:b/>
          <w:color w:val="000000"/>
          <w:sz w:val="28"/>
          <w:szCs w:val="28"/>
          <w:lang w:val="de-DE"/>
        </w:rPr>
        <w:t xml:space="preserve"> </w:t>
      </w:r>
      <w:proofErr w:type="spellStart"/>
      <w:r w:rsidR="008D262D" w:rsidRPr="001A4A87">
        <w:rPr>
          <w:b/>
          <w:color w:val="000000"/>
          <w:sz w:val="28"/>
          <w:szCs w:val="28"/>
          <w:lang w:val="de-DE"/>
        </w:rPr>
        <w:t>és</w:t>
      </w:r>
      <w:proofErr w:type="spellEnd"/>
      <w:r w:rsidR="008D262D" w:rsidRPr="001A4A87">
        <w:rPr>
          <w:b/>
          <w:color w:val="000000"/>
          <w:sz w:val="28"/>
          <w:szCs w:val="28"/>
          <w:lang w:val="de-DE"/>
        </w:rPr>
        <w:t xml:space="preserve"> </w:t>
      </w:r>
      <w:proofErr w:type="spellStart"/>
      <w:r w:rsidR="008D262D" w:rsidRPr="001A4A87">
        <w:rPr>
          <w:b/>
          <w:color w:val="000000"/>
          <w:sz w:val="28"/>
          <w:szCs w:val="28"/>
          <w:lang w:val="de-DE"/>
        </w:rPr>
        <w:t>újragyújtási</w:t>
      </w:r>
      <w:proofErr w:type="spellEnd"/>
      <w:r w:rsidR="008D262D" w:rsidRPr="001A4A87">
        <w:rPr>
          <w:b/>
          <w:color w:val="000000"/>
          <w:sz w:val="28"/>
          <w:szCs w:val="28"/>
          <w:lang w:val="de-DE"/>
        </w:rPr>
        <w:t xml:space="preserve"> </w:t>
      </w:r>
      <w:proofErr w:type="spellStart"/>
      <w:r w:rsidR="008D262D" w:rsidRPr="001A4A87">
        <w:rPr>
          <w:b/>
          <w:color w:val="000000"/>
          <w:sz w:val="28"/>
          <w:szCs w:val="28"/>
          <w:lang w:val="de-DE"/>
        </w:rPr>
        <w:t>folyamatait</w:t>
      </w:r>
      <w:proofErr w:type="spellEnd"/>
      <w:r w:rsidR="008D262D" w:rsidRPr="001A4A87">
        <w:rPr>
          <w:b/>
          <w:color w:val="000000"/>
          <w:sz w:val="28"/>
          <w:szCs w:val="28"/>
          <w:lang w:val="de-DE"/>
        </w:rPr>
        <w:t xml:space="preserve">, a </w:t>
      </w:r>
      <w:proofErr w:type="spellStart"/>
      <w:r w:rsidR="008D262D" w:rsidRPr="001A4A87">
        <w:rPr>
          <w:b/>
          <w:color w:val="000000"/>
          <w:sz w:val="28"/>
          <w:szCs w:val="28"/>
          <w:lang w:val="de-DE"/>
        </w:rPr>
        <w:t>felfutás</w:t>
      </w:r>
      <w:proofErr w:type="spellEnd"/>
      <w:r w:rsidR="008D262D" w:rsidRPr="001A4A87">
        <w:rPr>
          <w:b/>
          <w:color w:val="000000"/>
          <w:sz w:val="28"/>
          <w:szCs w:val="28"/>
          <w:lang w:val="de-DE"/>
        </w:rPr>
        <w:t xml:space="preserve"> </w:t>
      </w:r>
      <w:proofErr w:type="spellStart"/>
      <w:r w:rsidR="008D262D" w:rsidRPr="001A4A87">
        <w:rPr>
          <w:b/>
          <w:color w:val="000000"/>
          <w:sz w:val="28"/>
          <w:szCs w:val="28"/>
          <w:lang w:val="de-DE"/>
        </w:rPr>
        <w:t>és</w:t>
      </w:r>
      <w:proofErr w:type="spellEnd"/>
      <w:r w:rsidR="008D262D" w:rsidRPr="001A4A87">
        <w:rPr>
          <w:b/>
          <w:color w:val="000000"/>
          <w:sz w:val="28"/>
          <w:szCs w:val="28"/>
          <w:lang w:val="de-DE"/>
        </w:rPr>
        <w:t xml:space="preserve"> </w:t>
      </w:r>
      <w:proofErr w:type="spellStart"/>
      <w:r w:rsidR="008D262D" w:rsidRPr="001A4A87">
        <w:rPr>
          <w:b/>
          <w:color w:val="000000"/>
          <w:sz w:val="28"/>
          <w:szCs w:val="28"/>
          <w:lang w:val="de-DE"/>
        </w:rPr>
        <w:t>újragyújtás</w:t>
      </w:r>
      <w:proofErr w:type="spellEnd"/>
      <w:r w:rsidR="008D262D" w:rsidRPr="001A4A87">
        <w:rPr>
          <w:b/>
          <w:color w:val="000000"/>
          <w:sz w:val="28"/>
          <w:szCs w:val="28"/>
          <w:lang w:val="de-DE"/>
        </w:rPr>
        <w:t xml:space="preserve"> </w:t>
      </w:r>
      <w:proofErr w:type="spellStart"/>
      <w:r w:rsidR="008D262D" w:rsidRPr="001A4A87">
        <w:rPr>
          <w:b/>
          <w:color w:val="000000"/>
          <w:sz w:val="28"/>
          <w:szCs w:val="28"/>
          <w:lang w:val="de-DE"/>
        </w:rPr>
        <w:t>jellemzőit</w:t>
      </w:r>
      <w:proofErr w:type="spellEnd"/>
      <w:r w:rsidR="008D262D" w:rsidRPr="001A4A87">
        <w:rPr>
          <w:b/>
          <w:color w:val="000000"/>
          <w:sz w:val="28"/>
          <w:szCs w:val="28"/>
          <w:lang w:val="de-DE"/>
        </w:rPr>
        <w:t>.</w:t>
      </w:r>
    </w:p>
    <w:p w:rsidR="008D262D" w:rsidRDefault="004F3308" w:rsidP="004F3308">
      <w:pPr>
        <w:jc w:val="both"/>
      </w:pPr>
      <w:r>
        <w:t xml:space="preserve">   </w:t>
      </w:r>
      <w:r w:rsidR="00594B79" w:rsidRPr="00B03F2A">
        <w:t>A nagynyomású lámpák gyújtókészülékei elektronikus</w:t>
      </w:r>
      <w:r w:rsidR="00594B79">
        <w:t xml:space="preserve"> </w:t>
      </w:r>
      <w:r w:rsidR="00594B79" w:rsidRPr="00B03F2A">
        <w:t>áramkörök, amelyek a lámpa begyújtásához szükséges, előírt</w:t>
      </w:r>
      <w:r w:rsidR="00594B79">
        <w:t xml:space="preserve"> </w:t>
      </w:r>
      <w:r w:rsidR="00594B79" w:rsidRPr="00B03F2A">
        <w:t>nagyságú és fázishelyzetű gyújtóimpulzust hozzák létre. Régebbi,</w:t>
      </w:r>
      <w:r w:rsidR="00594B79">
        <w:t xml:space="preserve"> </w:t>
      </w:r>
      <w:r w:rsidR="00594B79" w:rsidRPr="00B03F2A">
        <w:t>olcsó típusaik a lámpa működtetéséhez egyébként is szükséges</w:t>
      </w:r>
      <w:r w:rsidR="00594B79">
        <w:t xml:space="preserve"> </w:t>
      </w:r>
      <w:r w:rsidR="00594B79" w:rsidRPr="004F3308">
        <w:rPr>
          <w:u w:val="single"/>
        </w:rPr>
        <w:t>előtét induktivitását használták fel az impulzus előállítására</w:t>
      </w:r>
      <w:r w:rsidR="00594B79" w:rsidRPr="00B03F2A">
        <w:t>. Az ilyen</w:t>
      </w:r>
      <w:r w:rsidR="00594B79">
        <w:t xml:space="preserve"> </w:t>
      </w:r>
      <w:r w:rsidR="00594B79" w:rsidRPr="00B03F2A">
        <w:t>gyújtók használata esetén a gyújtóimpulzus megjelenik az előtéten</w:t>
      </w:r>
      <w:r w:rsidR="00594B79">
        <w:t xml:space="preserve"> </w:t>
      </w:r>
      <w:r w:rsidR="00594B79" w:rsidRPr="00B03F2A">
        <w:t>és az előtétet a foglalattal összekötő vezetékszakaszon is, ezért</w:t>
      </w:r>
      <w:r w:rsidR="00594B79">
        <w:t xml:space="preserve"> </w:t>
      </w:r>
      <w:r w:rsidR="00594B79" w:rsidRPr="00B03F2A">
        <w:t>ezeket az elemeket olyan szigeteléssel kell ellátni, amely elviseli</w:t>
      </w:r>
      <w:r w:rsidR="00594B79">
        <w:t xml:space="preserve"> </w:t>
      </w:r>
      <w:r w:rsidR="00594B79" w:rsidRPr="00B03F2A">
        <w:t>ezeket a feszültségimpulzusokat. A hosszú vezetékek szórt</w:t>
      </w:r>
      <w:r w:rsidR="00594B79">
        <w:t xml:space="preserve"> </w:t>
      </w:r>
      <w:r w:rsidR="00594B79" w:rsidRPr="00B03F2A">
        <w:t>kapacitása miatt az előtét és a foglalat közötti távolság nem lehet túl</w:t>
      </w:r>
      <w:r w:rsidR="00594B79">
        <w:t xml:space="preserve"> </w:t>
      </w:r>
      <w:r w:rsidR="00594B79" w:rsidRPr="00B03F2A">
        <w:t>nagy. Az ilyen, ma már korszerűtlensége miatt ritkán alkalmazott</w:t>
      </w:r>
      <w:r w:rsidR="00594B79">
        <w:t xml:space="preserve"> </w:t>
      </w:r>
      <w:r w:rsidR="00594B79" w:rsidRPr="00B03F2A">
        <w:t xml:space="preserve">eszközöket nevezik </w:t>
      </w:r>
      <w:r w:rsidR="00594B79" w:rsidRPr="004F3308">
        <w:rPr>
          <w:b/>
          <w:bCs/>
          <w:i/>
          <w:iCs/>
        </w:rPr>
        <w:t>kétpontos vagy párhuzamos gyújtóknak</w:t>
      </w:r>
      <w:r w:rsidR="00594B79" w:rsidRPr="00B03F2A">
        <w:t>.</w:t>
      </w:r>
    </w:p>
    <w:p w:rsidR="004F3308" w:rsidRDefault="004F3308" w:rsidP="004F3308">
      <w:pPr>
        <w:jc w:val="both"/>
        <w:rPr>
          <w:bCs/>
          <w:color w:val="000000"/>
        </w:rPr>
      </w:pPr>
      <w:r>
        <w:rPr>
          <w:bCs/>
          <w:color w:val="000000"/>
        </w:rPr>
        <w:t xml:space="preserve">   </w:t>
      </w:r>
      <w:r w:rsidRPr="004F3308">
        <w:rPr>
          <w:bCs/>
          <w:color w:val="000000"/>
        </w:rPr>
        <w:t>A korszerű gyújtókészülé</w:t>
      </w:r>
      <w:r>
        <w:rPr>
          <w:bCs/>
          <w:color w:val="000000"/>
        </w:rPr>
        <w:t>kek</w:t>
      </w:r>
      <w:r w:rsidRPr="004F3308">
        <w:rPr>
          <w:bCs/>
          <w:color w:val="000000"/>
        </w:rPr>
        <w:t xml:space="preserve"> a gyújtóimpulzus előállításához szükséges összes elemet tartalmazzák, így az impulzus előállítása ez előtéttől független. Ebben az esetben elegendő csak a gyújtókészüléket elhelyezni a fényforrás közelében, az esetenként jelentős súlyú előtét távol, pl. a lámpaoszlop aljában is lehet. Ezeket a gyújtókat nevezik </w:t>
      </w:r>
      <w:r w:rsidRPr="004F3308">
        <w:rPr>
          <w:b/>
          <w:i/>
          <w:iCs/>
          <w:color w:val="000000"/>
        </w:rPr>
        <w:t>soros vagy hárompontos, szuperpozíciós gyújtókészülékeknek</w:t>
      </w:r>
      <w:r w:rsidRPr="004F3308">
        <w:rPr>
          <w:bCs/>
          <w:color w:val="000000"/>
        </w:rPr>
        <w:t>.  A legkorszerűbb gyújtókészülékek felismerik, hogy a lámpa a gyújtóimpulzus hatására begyújtott-e. Ha a gyújtás bármilyen okból nem törté</w:t>
      </w:r>
      <w:r>
        <w:rPr>
          <w:bCs/>
          <w:color w:val="000000"/>
        </w:rPr>
        <w:t>nik meg,</w:t>
      </w:r>
      <w:r w:rsidRPr="004F3308">
        <w:rPr>
          <w:bCs/>
          <w:color w:val="000000"/>
        </w:rPr>
        <w:t xml:space="preserve"> a gyújtókészülék időzítése a további gyújtóimpulzusok keltését egy idő után leállí</w:t>
      </w:r>
      <w:r>
        <w:rPr>
          <w:bCs/>
          <w:color w:val="000000"/>
        </w:rPr>
        <w:t>tja.</w:t>
      </w:r>
    </w:p>
    <w:p w:rsidR="00D10E49" w:rsidRPr="004F3308" w:rsidRDefault="00D10E49" w:rsidP="004F3308">
      <w:pPr>
        <w:jc w:val="both"/>
        <w:rPr>
          <w:bCs/>
          <w:color w:val="000000"/>
        </w:rPr>
      </w:pPr>
      <w:r>
        <w:t xml:space="preserve">   </w:t>
      </w:r>
      <w:r w:rsidRPr="00B03F2A">
        <w:t>A villamos kisülés megindításához az elektródokat elő kell fűteni</w:t>
      </w:r>
      <w:r>
        <w:t xml:space="preserve"> </w:t>
      </w:r>
      <w:r w:rsidRPr="00B03F2A">
        <w:t>ahhoz, hogy elektronokat bocsássanak ki. A működő</w:t>
      </w:r>
      <w:r>
        <w:t xml:space="preserve"> </w:t>
      </w:r>
      <w:proofErr w:type="spellStart"/>
      <w:r>
        <w:t>kisülő</w:t>
      </w:r>
      <w:r w:rsidRPr="00B03F2A">
        <w:t>cső</w:t>
      </w:r>
      <w:proofErr w:type="spellEnd"/>
      <w:r w:rsidRPr="00B03F2A">
        <w:t xml:space="preserve"> esetén</w:t>
      </w:r>
      <w:r>
        <w:t xml:space="preserve"> </w:t>
      </w:r>
      <w:r w:rsidRPr="00B03F2A">
        <w:t>a kisülés már nem engedi kihűlni az elektródokat, így a működés</w:t>
      </w:r>
      <w:r>
        <w:t xml:space="preserve"> </w:t>
      </w:r>
      <w:r w:rsidRPr="00B03F2A">
        <w:t>folyam</w:t>
      </w:r>
      <w:r>
        <w:t xml:space="preserve">atossá válik. </w:t>
      </w:r>
      <w:r w:rsidRPr="00005352">
        <w:rPr>
          <w:u w:val="single"/>
        </w:rPr>
        <w:t>Újragyújtáshoz meg kell várni, hogy a fényforrás visszahűljön.</w:t>
      </w:r>
    </w:p>
    <w:tbl>
      <w:tblPr>
        <w:tblW w:w="0" w:type="auto"/>
        <w:jc w:val="center"/>
        <w:tblInd w:w="-440" w:type="dxa"/>
        <w:tblLayout w:type="fixed"/>
        <w:tblLook w:val="01E0" w:firstRow="1" w:lastRow="1" w:firstColumn="1" w:lastColumn="1" w:noHBand="0" w:noVBand="0"/>
      </w:tblPr>
      <w:tblGrid>
        <w:gridCol w:w="2168"/>
        <w:gridCol w:w="900"/>
        <w:gridCol w:w="900"/>
        <w:gridCol w:w="900"/>
        <w:gridCol w:w="900"/>
      </w:tblGrid>
      <w:tr w:rsidR="00E05E80" w:rsidTr="002B2647">
        <w:trPr>
          <w:jc w:val="center"/>
        </w:trPr>
        <w:tc>
          <w:tcPr>
            <w:tcW w:w="2168" w:type="dxa"/>
            <w:shd w:val="clear" w:color="auto" w:fill="auto"/>
          </w:tcPr>
          <w:p w:rsidR="00E05E80" w:rsidRDefault="00E05E80" w:rsidP="006902B2">
            <w:pPr>
              <w:autoSpaceDE w:val="0"/>
              <w:autoSpaceDN w:val="0"/>
              <w:adjustRightInd w:val="0"/>
              <w:jc w:val="both"/>
            </w:pPr>
          </w:p>
        </w:tc>
        <w:tc>
          <w:tcPr>
            <w:tcW w:w="1800" w:type="dxa"/>
            <w:gridSpan w:val="2"/>
            <w:shd w:val="clear" w:color="auto" w:fill="auto"/>
          </w:tcPr>
          <w:p w:rsidR="00E05E80" w:rsidRPr="00A3393F" w:rsidRDefault="00E05E80" w:rsidP="006902B2">
            <w:pPr>
              <w:autoSpaceDE w:val="0"/>
              <w:autoSpaceDN w:val="0"/>
              <w:adjustRightInd w:val="0"/>
              <w:jc w:val="center"/>
              <w:rPr>
                <w:u w:val="single"/>
              </w:rPr>
            </w:pPr>
            <w:r w:rsidRPr="00A3393F">
              <w:rPr>
                <w:u w:val="single"/>
              </w:rPr>
              <w:t>Felfutás</w:t>
            </w:r>
          </w:p>
        </w:tc>
        <w:tc>
          <w:tcPr>
            <w:tcW w:w="1800" w:type="dxa"/>
            <w:gridSpan w:val="2"/>
            <w:shd w:val="clear" w:color="auto" w:fill="auto"/>
          </w:tcPr>
          <w:p w:rsidR="00E05E80" w:rsidRPr="00A3393F" w:rsidRDefault="00E05E80" w:rsidP="006902B2">
            <w:pPr>
              <w:autoSpaceDE w:val="0"/>
              <w:autoSpaceDN w:val="0"/>
              <w:adjustRightInd w:val="0"/>
              <w:jc w:val="center"/>
              <w:rPr>
                <w:u w:val="single"/>
              </w:rPr>
            </w:pPr>
            <w:r w:rsidRPr="00A3393F">
              <w:rPr>
                <w:u w:val="single"/>
              </w:rPr>
              <w:t>Újragyújtás</w:t>
            </w:r>
          </w:p>
        </w:tc>
      </w:tr>
      <w:tr w:rsidR="00E05E80" w:rsidTr="002B2647">
        <w:trPr>
          <w:jc w:val="center"/>
        </w:trPr>
        <w:tc>
          <w:tcPr>
            <w:tcW w:w="2168" w:type="dxa"/>
            <w:shd w:val="clear" w:color="auto" w:fill="auto"/>
          </w:tcPr>
          <w:p w:rsidR="00E05E80" w:rsidRPr="000B292B" w:rsidRDefault="00E05E80" w:rsidP="000B292B">
            <w:pPr>
              <w:autoSpaceDE w:val="0"/>
              <w:autoSpaceDN w:val="0"/>
              <w:adjustRightInd w:val="0"/>
              <w:jc w:val="both"/>
              <w:rPr>
                <w:u w:val="single"/>
              </w:rPr>
            </w:pPr>
            <w:r w:rsidRPr="00A3393F">
              <w:rPr>
                <w:u w:val="single"/>
              </w:rPr>
              <w:t>Kisnyomású</w:t>
            </w:r>
            <w:r w:rsidR="00CE5D71" w:rsidRPr="00A3393F">
              <w:rPr>
                <w:u w:val="single"/>
              </w:rPr>
              <w:t>:</w:t>
            </w:r>
          </w:p>
        </w:tc>
        <w:tc>
          <w:tcPr>
            <w:tcW w:w="900" w:type="dxa"/>
            <w:shd w:val="clear" w:color="auto" w:fill="auto"/>
          </w:tcPr>
          <w:p w:rsidR="00CE5D71" w:rsidRDefault="00CE5D71" w:rsidP="000B292B">
            <w:pPr>
              <w:autoSpaceDE w:val="0"/>
              <w:autoSpaceDN w:val="0"/>
              <w:adjustRightInd w:val="0"/>
              <w:jc w:val="center"/>
            </w:pPr>
            <w:r>
              <w:t>Gyors</w:t>
            </w:r>
          </w:p>
        </w:tc>
        <w:tc>
          <w:tcPr>
            <w:tcW w:w="900" w:type="dxa"/>
            <w:shd w:val="clear" w:color="auto" w:fill="auto"/>
          </w:tcPr>
          <w:p w:rsidR="00E05E80" w:rsidRDefault="00CE5D71" w:rsidP="006902B2">
            <w:pPr>
              <w:autoSpaceDE w:val="0"/>
              <w:autoSpaceDN w:val="0"/>
              <w:adjustRightInd w:val="0"/>
              <w:jc w:val="center"/>
            </w:pPr>
            <w:r>
              <w:t>Lassú</w:t>
            </w:r>
          </w:p>
        </w:tc>
        <w:tc>
          <w:tcPr>
            <w:tcW w:w="900" w:type="dxa"/>
            <w:shd w:val="clear" w:color="auto" w:fill="auto"/>
          </w:tcPr>
          <w:p w:rsidR="00CE5D71" w:rsidRDefault="00CE5D71" w:rsidP="000B292B">
            <w:pPr>
              <w:autoSpaceDE w:val="0"/>
              <w:autoSpaceDN w:val="0"/>
              <w:adjustRightInd w:val="0"/>
              <w:jc w:val="center"/>
            </w:pPr>
            <w:r>
              <w:t>Gyors</w:t>
            </w:r>
          </w:p>
        </w:tc>
        <w:tc>
          <w:tcPr>
            <w:tcW w:w="900" w:type="dxa"/>
            <w:shd w:val="clear" w:color="auto" w:fill="auto"/>
          </w:tcPr>
          <w:p w:rsidR="00E05E80" w:rsidRDefault="00CE5D71" w:rsidP="006902B2">
            <w:pPr>
              <w:autoSpaceDE w:val="0"/>
              <w:autoSpaceDN w:val="0"/>
              <w:adjustRightInd w:val="0"/>
              <w:jc w:val="center"/>
            </w:pPr>
            <w:r>
              <w:t>Lassú</w:t>
            </w:r>
          </w:p>
        </w:tc>
      </w:tr>
      <w:tr w:rsidR="000B292B" w:rsidTr="002B2647">
        <w:trPr>
          <w:jc w:val="center"/>
        </w:trPr>
        <w:tc>
          <w:tcPr>
            <w:tcW w:w="2168" w:type="dxa"/>
            <w:shd w:val="clear" w:color="auto" w:fill="auto"/>
          </w:tcPr>
          <w:p w:rsidR="000B292B" w:rsidRPr="00A3393F" w:rsidRDefault="000B292B" w:rsidP="006902B2">
            <w:pPr>
              <w:autoSpaceDE w:val="0"/>
              <w:autoSpaceDN w:val="0"/>
              <w:adjustRightInd w:val="0"/>
              <w:jc w:val="both"/>
              <w:rPr>
                <w:u w:val="single"/>
              </w:rPr>
            </w:pPr>
            <w:r>
              <w:t xml:space="preserve">   </w:t>
            </w:r>
            <w:r>
              <w:t>Fénycső</w:t>
            </w:r>
          </w:p>
        </w:tc>
        <w:tc>
          <w:tcPr>
            <w:tcW w:w="900" w:type="dxa"/>
            <w:shd w:val="clear" w:color="auto" w:fill="auto"/>
          </w:tcPr>
          <w:p w:rsidR="000B292B" w:rsidRDefault="000B292B" w:rsidP="006902B2">
            <w:pPr>
              <w:autoSpaceDE w:val="0"/>
              <w:autoSpaceDN w:val="0"/>
              <w:adjustRightInd w:val="0"/>
              <w:jc w:val="center"/>
            </w:pPr>
            <w:r>
              <w:t>X</w:t>
            </w:r>
          </w:p>
        </w:tc>
        <w:tc>
          <w:tcPr>
            <w:tcW w:w="900" w:type="dxa"/>
            <w:shd w:val="clear" w:color="auto" w:fill="auto"/>
          </w:tcPr>
          <w:p w:rsidR="000B292B" w:rsidRDefault="000B292B" w:rsidP="006902B2">
            <w:pPr>
              <w:autoSpaceDE w:val="0"/>
              <w:autoSpaceDN w:val="0"/>
              <w:adjustRightInd w:val="0"/>
              <w:jc w:val="center"/>
            </w:pPr>
          </w:p>
        </w:tc>
        <w:tc>
          <w:tcPr>
            <w:tcW w:w="900" w:type="dxa"/>
            <w:shd w:val="clear" w:color="auto" w:fill="auto"/>
          </w:tcPr>
          <w:p w:rsidR="000B292B" w:rsidRDefault="000B292B" w:rsidP="006902B2">
            <w:pPr>
              <w:autoSpaceDE w:val="0"/>
              <w:autoSpaceDN w:val="0"/>
              <w:adjustRightInd w:val="0"/>
              <w:jc w:val="center"/>
            </w:pPr>
            <w:r>
              <w:t>X</w:t>
            </w:r>
          </w:p>
        </w:tc>
        <w:tc>
          <w:tcPr>
            <w:tcW w:w="900" w:type="dxa"/>
            <w:shd w:val="clear" w:color="auto" w:fill="auto"/>
          </w:tcPr>
          <w:p w:rsidR="000B292B" w:rsidRDefault="000B292B" w:rsidP="006902B2">
            <w:pPr>
              <w:autoSpaceDE w:val="0"/>
              <w:autoSpaceDN w:val="0"/>
              <w:adjustRightInd w:val="0"/>
              <w:jc w:val="center"/>
            </w:pPr>
          </w:p>
        </w:tc>
      </w:tr>
      <w:tr w:rsidR="00005352" w:rsidTr="002B2647">
        <w:trPr>
          <w:jc w:val="center"/>
        </w:trPr>
        <w:tc>
          <w:tcPr>
            <w:tcW w:w="2168" w:type="dxa"/>
            <w:shd w:val="clear" w:color="auto" w:fill="auto"/>
          </w:tcPr>
          <w:p w:rsidR="00005352" w:rsidRDefault="00005352" w:rsidP="006902B2">
            <w:pPr>
              <w:autoSpaceDE w:val="0"/>
              <w:autoSpaceDN w:val="0"/>
              <w:adjustRightInd w:val="0"/>
              <w:jc w:val="both"/>
            </w:pPr>
            <w:r>
              <w:t xml:space="preserve">   Kompakt fénycső</w:t>
            </w:r>
          </w:p>
        </w:tc>
        <w:tc>
          <w:tcPr>
            <w:tcW w:w="900" w:type="dxa"/>
            <w:shd w:val="clear" w:color="auto" w:fill="auto"/>
          </w:tcPr>
          <w:p w:rsidR="00005352" w:rsidRDefault="00005352" w:rsidP="006902B2">
            <w:pPr>
              <w:autoSpaceDE w:val="0"/>
              <w:autoSpaceDN w:val="0"/>
              <w:adjustRightInd w:val="0"/>
              <w:jc w:val="center"/>
            </w:pPr>
            <w:r>
              <w:t>X</w:t>
            </w:r>
          </w:p>
        </w:tc>
        <w:tc>
          <w:tcPr>
            <w:tcW w:w="900" w:type="dxa"/>
            <w:shd w:val="clear" w:color="auto" w:fill="auto"/>
          </w:tcPr>
          <w:p w:rsidR="00005352" w:rsidRDefault="00005352" w:rsidP="006902B2">
            <w:pPr>
              <w:autoSpaceDE w:val="0"/>
              <w:autoSpaceDN w:val="0"/>
              <w:adjustRightInd w:val="0"/>
              <w:jc w:val="center"/>
            </w:pPr>
          </w:p>
        </w:tc>
        <w:tc>
          <w:tcPr>
            <w:tcW w:w="900" w:type="dxa"/>
            <w:shd w:val="clear" w:color="auto" w:fill="auto"/>
          </w:tcPr>
          <w:p w:rsidR="00005352" w:rsidRDefault="00005352" w:rsidP="006902B2">
            <w:pPr>
              <w:autoSpaceDE w:val="0"/>
              <w:autoSpaceDN w:val="0"/>
              <w:adjustRightInd w:val="0"/>
              <w:jc w:val="center"/>
            </w:pPr>
            <w:r>
              <w:t>X</w:t>
            </w:r>
          </w:p>
        </w:tc>
        <w:tc>
          <w:tcPr>
            <w:tcW w:w="900" w:type="dxa"/>
            <w:shd w:val="clear" w:color="auto" w:fill="auto"/>
          </w:tcPr>
          <w:p w:rsidR="00005352" w:rsidRDefault="00005352" w:rsidP="006902B2">
            <w:pPr>
              <w:autoSpaceDE w:val="0"/>
              <w:autoSpaceDN w:val="0"/>
              <w:adjustRightInd w:val="0"/>
              <w:jc w:val="center"/>
            </w:pPr>
          </w:p>
        </w:tc>
      </w:tr>
      <w:tr w:rsidR="00E05E80" w:rsidTr="002B2647">
        <w:trPr>
          <w:jc w:val="center"/>
        </w:trPr>
        <w:tc>
          <w:tcPr>
            <w:tcW w:w="2168" w:type="dxa"/>
            <w:shd w:val="clear" w:color="auto" w:fill="auto"/>
          </w:tcPr>
          <w:p w:rsidR="00E05E80" w:rsidRDefault="00E05E80" w:rsidP="006902B2">
            <w:pPr>
              <w:autoSpaceDE w:val="0"/>
              <w:autoSpaceDN w:val="0"/>
              <w:adjustRightInd w:val="0"/>
              <w:jc w:val="both"/>
            </w:pPr>
            <w:r>
              <w:t xml:space="preserve">   Nátrium</w:t>
            </w:r>
          </w:p>
        </w:tc>
        <w:tc>
          <w:tcPr>
            <w:tcW w:w="900" w:type="dxa"/>
            <w:shd w:val="clear" w:color="auto" w:fill="auto"/>
          </w:tcPr>
          <w:p w:rsidR="00E05E80" w:rsidRDefault="00E05E80" w:rsidP="006902B2">
            <w:pPr>
              <w:autoSpaceDE w:val="0"/>
              <w:autoSpaceDN w:val="0"/>
              <w:adjustRightInd w:val="0"/>
              <w:jc w:val="center"/>
            </w:pPr>
          </w:p>
        </w:tc>
        <w:tc>
          <w:tcPr>
            <w:tcW w:w="900" w:type="dxa"/>
            <w:shd w:val="clear" w:color="auto" w:fill="auto"/>
          </w:tcPr>
          <w:p w:rsidR="00E05E80" w:rsidRDefault="00CE5D71" w:rsidP="006902B2">
            <w:pPr>
              <w:autoSpaceDE w:val="0"/>
              <w:autoSpaceDN w:val="0"/>
              <w:adjustRightInd w:val="0"/>
              <w:jc w:val="center"/>
            </w:pPr>
            <w:r>
              <w:t>X</w:t>
            </w:r>
          </w:p>
        </w:tc>
        <w:tc>
          <w:tcPr>
            <w:tcW w:w="900" w:type="dxa"/>
            <w:shd w:val="clear" w:color="auto" w:fill="auto"/>
          </w:tcPr>
          <w:p w:rsidR="00E05E80" w:rsidRDefault="00CE5D71" w:rsidP="006902B2">
            <w:pPr>
              <w:autoSpaceDE w:val="0"/>
              <w:autoSpaceDN w:val="0"/>
              <w:adjustRightInd w:val="0"/>
              <w:jc w:val="center"/>
            </w:pPr>
            <w:r>
              <w:t>X</w:t>
            </w:r>
          </w:p>
        </w:tc>
        <w:tc>
          <w:tcPr>
            <w:tcW w:w="900" w:type="dxa"/>
            <w:shd w:val="clear" w:color="auto" w:fill="auto"/>
          </w:tcPr>
          <w:p w:rsidR="00E05E80" w:rsidRDefault="00E05E80" w:rsidP="006902B2">
            <w:pPr>
              <w:autoSpaceDE w:val="0"/>
              <w:autoSpaceDN w:val="0"/>
              <w:adjustRightInd w:val="0"/>
              <w:jc w:val="center"/>
            </w:pPr>
          </w:p>
        </w:tc>
      </w:tr>
      <w:tr w:rsidR="00E05E80" w:rsidTr="002B2647">
        <w:trPr>
          <w:jc w:val="center"/>
        </w:trPr>
        <w:tc>
          <w:tcPr>
            <w:tcW w:w="2168" w:type="dxa"/>
            <w:shd w:val="clear" w:color="auto" w:fill="auto"/>
          </w:tcPr>
          <w:p w:rsidR="00E05E80" w:rsidRDefault="00E05E80" w:rsidP="00EB6126">
            <w:pPr>
              <w:autoSpaceDE w:val="0"/>
              <w:autoSpaceDN w:val="0"/>
              <w:adjustRightInd w:val="0"/>
              <w:jc w:val="both"/>
            </w:pPr>
            <w:r>
              <w:t xml:space="preserve">   </w:t>
            </w:r>
            <w:r w:rsidR="00EB6126">
              <w:t>Indukciós</w:t>
            </w:r>
          </w:p>
        </w:tc>
        <w:tc>
          <w:tcPr>
            <w:tcW w:w="900" w:type="dxa"/>
            <w:shd w:val="clear" w:color="auto" w:fill="auto"/>
          </w:tcPr>
          <w:p w:rsidR="00E05E80" w:rsidRDefault="00E05E80" w:rsidP="006902B2">
            <w:pPr>
              <w:autoSpaceDE w:val="0"/>
              <w:autoSpaceDN w:val="0"/>
              <w:adjustRightInd w:val="0"/>
              <w:jc w:val="center"/>
            </w:pPr>
          </w:p>
        </w:tc>
        <w:tc>
          <w:tcPr>
            <w:tcW w:w="900" w:type="dxa"/>
            <w:shd w:val="clear" w:color="auto" w:fill="auto"/>
          </w:tcPr>
          <w:p w:rsidR="00E05E80" w:rsidRDefault="00CE5D71" w:rsidP="006902B2">
            <w:pPr>
              <w:autoSpaceDE w:val="0"/>
              <w:autoSpaceDN w:val="0"/>
              <w:adjustRightInd w:val="0"/>
              <w:jc w:val="center"/>
            </w:pPr>
            <w:r>
              <w:t>X</w:t>
            </w:r>
          </w:p>
        </w:tc>
        <w:tc>
          <w:tcPr>
            <w:tcW w:w="900" w:type="dxa"/>
            <w:shd w:val="clear" w:color="auto" w:fill="auto"/>
          </w:tcPr>
          <w:p w:rsidR="00E05E80" w:rsidRDefault="00E05E80" w:rsidP="006902B2">
            <w:pPr>
              <w:autoSpaceDE w:val="0"/>
              <w:autoSpaceDN w:val="0"/>
              <w:adjustRightInd w:val="0"/>
              <w:jc w:val="center"/>
            </w:pPr>
          </w:p>
        </w:tc>
        <w:tc>
          <w:tcPr>
            <w:tcW w:w="900" w:type="dxa"/>
            <w:shd w:val="clear" w:color="auto" w:fill="auto"/>
          </w:tcPr>
          <w:p w:rsidR="00E05E80" w:rsidRDefault="00CE5D71" w:rsidP="006902B2">
            <w:pPr>
              <w:autoSpaceDE w:val="0"/>
              <w:autoSpaceDN w:val="0"/>
              <w:adjustRightInd w:val="0"/>
              <w:jc w:val="center"/>
            </w:pPr>
            <w:r>
              <w:t>X</w:t>
            </w:r>
          </w:p>
        </w:tc>
      </w:tr>
      <w:tr w:rsidR="00E05E80" w:rsidTr="002B2647">
        <w:trPr>
          <w:jc w:val="center"/>
        </w:trPr>
        <w:tc>
          <w:tcPr>
            <w:tcW w:w="2168" w:type="dxa"/>
            <w:shd w:val="clear" w:color="auto" w:fill="auto"/>
          </w:tcPr>
          <w:p w:rsidR="00E05E80" w:rsidRPr="000B292B" w:rsidRDefault="00E05E80" w:rsidP="000B292B">
            <w:pPr>
              <w:autoSpaceDE w:val="0"/>
              <w:autoSpaceDN w:val="0"/>
              <w:adjustRightInd w:val="0"/>
              <w:jc w:val="both"/>
              <w:rPr>
                <w:u w:val="single"/>
              </w:rPr>
            </w:pPr>
            <w:r w:rsidRPr="00A3393F">
              <w:rPr>
                <w:u w:val="single"/>
              </w:rPr>
              <w:t>Nagynyomású</w:t>
            </w:r>
            <w:r w:rsidR="00CE5D71" w:rsidRPr="00A3393F">
              <w:rPr>
                <w:u w:val="single"/>
              </w:rPr>
              <w:t>:</w:t>
            </w:r>
          </w:p>
        </w:tc>
        <w:tc>
          <w:tcPr>
            <w:tcW w:w="900" w:type="dxa"/>
            <w:shd w:val="clear" w:color="auto" w:fill="auto"/>
          </w:tcPr>
          <w:p w:rsidR="00CE5D71" w:rsidRDefault="00CE5D71" w:rsidP="006902B2">
            <w:pPr>
              <w:autoSpaceDE w:val="0"/>
              <w:autoSpaceDN w:val="0"/>
              <w:adjustRightInd w:val="0"/>
            </w:pPr>
          </w:p>
        </w:tc>
        <w:tc>
          <w:tcPr>
            <w:tcW w:w="900" w:type="dxa"/>
            <w:shd w:val="clear" w:color="auto" w:fill="auto"/>
          </w:tcPr>
          <w:p w:rsidR="00CE5D71" w:rsidRDefault="00CE5D71" w:rsidP="006902B2">
            <w:pPr>
              <w:autoSpaceDE w:val="0"/>
              <w:autoSpaceDN w:val="0"/>
              <w:adjustRightInd w:val="0"/>
              <w:jc w:val="center"/>
            </w:pPr>
          </w:p>
        </w:tc>
        <w:tc>
          <w:tcPr>
            <w:tcW w:w="900" w:type="dxa"/>
            <w:shd w:val="clear" w:color="auto" w:fill="auto"/>
          </w:tcPr>
          <w:p w:rsidR="00E05E80" w:rsidRDefault="00E05E80" w:rsidP="006902B2">
            <w:pPr>
              <w:autoSpaceDE w:val="0"/>
              <w:autoSpaceDN w:val="0"/>
              <w:adjustRightInd w:val="0"/>
              <w:jc w:val="center"/>
            </w:pPr>
          </w:p>
        </w:tc>
        <w:tc>
          <w:tcPr>
            <w:tcW w:w="900" w:type="dxa"/>
            <w:shd w:val="clear" w:color="auto" w:fill="auto"/>
          </w:tcPr>
          <w:p w:rsidR="00CE5D71" w:rsidRDefault="00CE5D71" w:rsidP="000B292B">
            <w:pPr>
              <w:autoSpaceDE w:val="0"/>
              <w:autoSpaceDN w:val="0"/>
              <w:adjustRightInd w:val="0"/>
            </w:pPr>
          </w:p>
        </w:tc>
      </w:tr>
      <w:tr w:rsidR="000B292B" w:rsidTr="002B2647">
        <w:trPr>
          <w:jc w:val="center"/>
        </w:trPr>
        <w:tc>
          <w:tcPr>
            <w:tcW w:w="2168" w:type="dxa"/>
            <w:shd w:val="clear" w:color="auto" w:fill="auto"/>
          </w:tcPr>
          <w:p w:rsidR="000B292B" w:rsidRPr="00A3393F" w:rsidRDefault="000B292B" w:rsidP="006902B2">
            <w:pPr>
              <w:autoSpaceDE w:val="0"/>
              <w:autoSpaceDN w:val="0"/>
              <w:adjustRightInd w:val="0"/>
              <w:jc w:val="both"/>
              <w:rPr>
                <w:u w:val="single"/>
              </w:rPr>
            </w:pPr>
            <w:r>
              <w:t xml:space="preserve">   </w:t>
            </w:r>
            <w:r>
              <w:t>Higany</w:t>
            </w:r>
          </w:p>
        </w:tc>
        <w:tc>
          <w:tcPr>
            <w:tcW w:w="900" w:type="dxa"/>
            <w:shd w:val="clear" w:color="auto" w:fill="auto"/>
          </w:tcPr>
          <w:p w:rsidR="000B292B" w:rsidRDefault="000B292B" w:rsidP="006902B2">
            <w:pPr>
              <w:autoSpaceDE w:val="0"/>
              <w:autoSpaceDN w:val="0"/>
              <w:adjustRightInd w:val="0"/>
            </w:pPr>
          </w:p>
        </w:tc>
        <w:tc>
          <w:tcPr>
            <w:tcW w:w="900" w:type="dxa"/>
            <w:shd w:val="clear" w:color="auto" w:fill="auto"/>
          </w:tcPr>
          <w:p w:rsidR="000B292B" w:rsidRDefault="000B292B" w:rsidP="006902B2">
            <w:pPr>
              <w:autoSpaceDE w:val="0"/>
              <w:autoSpaceDN w:val="0"/>
              <w:adjustRightInd w:val="0"/>
              <w:jc w:val="center"/>
            </w:pPr>
            <w:r>
              <w:t>X</w:t>
            </w:r>
          </w:p>
        </w:tc>
        <w:tc>
          <w:tcPr>
            <w:tcW w:w="900" w:type="dxa"/>
            <w:shd w:val="clear" w:color="auto" w:fill="auto"/>
          </w:tcPr>
          <w:p w:rsidR="000B292B" w:rsidRDefault="000B292B" w:rsidP="006902B2">
            <w:pPr>
              <w:autoSpaceDE w:val="0"/>
              <w:autoSpaceDN w:val="0"/>
              <w:adjustRightInd w:val="0"/>
              <w:jc w:val="center"/>
            </w:pPr>
          </w:p>
        </w:tc>
        <w:tc>
          <w:tcPr>
            <w:tcW w:w="900" w:type="dxa"/>
            <w:shd w:val="clear" w:color="auto" w:fill="auto"/>
          </w:tcPr>
          <w:p w:rsidR="000B292B" w:rsidRDefault="000B292B" w:rsidP="006902B2">
            <w:pPr>
              <w:autoSpaceDE w:val="0"/>
              <w:autoSpaceDN w:val="0"/>
              <w:adjustRightInd w:val="0"/>
              <w:jc w:val="center"/>
            </w:pPr>
            <w:r>
              <w:t>X</w:t>
            </w:r>
          </w:p>
        </w:tc>
      </w:tr>
      <w:tr w:rsidR="000B292B" w:rsidTr="002B2647">
        <w:trPr>
          <w:jc w:val="center"/>
        </w:trPr>
        <w:tc>
          <w:tcPr>
            <w:tcW w:w="2168" w:type="dxa"/>
            <w:shd w:val="clear" w:color="auto" w:fill="auto"/>
          </w:tcPr>
          <w:p w:rsidR="000B292B" w:rsidRPr="00A3393F" w:rsidRDefault="000B292B" w:rsidP="006902B2">
            <w:pPr>
              <w:autoSpaceDE w:val="0"/>
              <w:autoSpaceDN w:val="0"/>
              <w:adjustRightInd w:val="0"/>
              <w:jc w:val="both"/>
              <w:rPr>
                <w:u w:val="single"/>
              </w:rPr>
            </w:pPr>
            <w:r>
              <w:t xml:space="preserve">   </w:t>
            </w:r>
            <w:r>
              <w:t>Nátrium</w:t>
            </w:r>
          </w:p>
        </w:tc>
        <w:tc>
          <w:tcPr>
            <w:tcW w:w="900" w:type="dxa"/>
            <w:shd w:val="clear" w:color="auto" w:fill="auto"/>
          </w:tcPr>
          <w:p w:rsidR="000B292B" w:rsidRDefault="000B292B" w:rsidP="006902B2">
            <w:pPr>
              <w:autoSpaceDE w:val="0"/>
              <w:autoSpaceDN w:val="0"/>
              <w:adjustRightInd w:val="0"/>
            </w:pPr>
          </w:p>
        </w:tc>
        <w:tc>
          <w:tcPr>
            <w:tcW w:w="900" w:type="dxa"/>
            <w:shd w:val="clear" w:color="auto" w:fill="auto"/>
          </w:tcPr>
          <w:p w:rsidR="000B292B" w:rsidRDefault="000B292B" w:rsidP="006902B2">
            <w:pPr>
              <w:autoSpaceDE w:val="0"/>
              <w:autoSpaceDN w:val="0"/>
              <w:adjustRightInd w:val="0"/>
              <w:jc w:val="center"/>
            </w:pPr>
            <w:r>
              <w:t>X</w:t>
            </w:r>
          </w:p>
        </w:tc>
        <w:tc>
          <w:tcPr>
            <w:tcW w:w="900" w:type="dxa"/>
            <w:shd w:val="clear" w:color="auto" w:fill="auto"/>
          </w:tcPr>
          <w:p w:rsidR="000B292B" w:rsidRDefault="000B292B" w:rsidP="006902B2">
            <w:pPr>
              <w:autoSpaceDE w:val="0"/>
              <w:autoSpaceDN w:val="0"/>
              <w:adjustRightInd w:val="0"/>
              <w:jc w:val="center"/>
            </w:pPr>
          </w:p>
        </w:tc>
        <w:tc>
          <w:tcPr>
            <w:tcW w:w="900" w:type="dxa"/>
            <w:shd w:val="clear" w:color="auto" w:fill="auto"/>
          </w:tcPr>
          <w:p w:rsidR="000B292B" w:rsidRDefault="000B292B" w:rsidP="006902B2">
            <w:pPr>
              <w:autoSpaceDE w:val="0"/>
              <w:autoSpaceDN w:val="0"/>
              <w:adjustRightInd w:val="0"/>
              <w:jc w:val="center"/>
            </w:pPr>
            <w:r>
              <w:t>X</w:t>
            </w:r>
          </w:p>
        </w:tc>
      </w:tr>
      <w:tr w:rsidR="00E05E80" w:rsidTr="002B2647">
        <w:trPr>
          <w:jc w:val="center"/>
        </w:trPr>
        <w:tc>
          <w:tcPr>
            <w:tcW w:w="2168" w:type="dxa"/>
            <w:shd w:val="clear" w:color="auto" w:fill="auto"/>
          </w:tcPr>
          <w:p w:rsidR="00E05E80" w:rsidRDefault="00E05E80" w:rsidP="006902B2">
            <w:pPr>
              <w:autoSpaceDE w:val="0"/>
              <w:autoSpaceDN w:val="0"/>
              <w:adjustRightInd w:val="0"/>
              <w:jc w:val="both"/>
            </w:pPr>
            <w:r>
              <w:t xml:space="preserve">   Kevertfényű</w:t>
            </w:r>
          </w:p>
        </w:tc>
        <w:tc>
          <w:tcPr>
            <w:tcW w:w="900" w:type="dxa"/>
            <w:shd w:val="clear" w:color="auto" w:fill="auto"/>
          </w:tcPr>
          <w:p w:rsidR="00E05E80" w:rsidRDefault="00CE5D71" w:rsidP="006902B2">
            <w:pPr>
              <w:autoSpaceDE w:val="0"/>
              <w:autoSpaceDN w:val="0"/>
              <w:adjustRightInd w:val="0"/>
              <w:jc w:val="center"/>
            </w:pPr>
            <w:r>
              <w:t>X</w:t>
            </w:r>
          </w:p>
        </w:tc>
        <w:tc>
          <w:tcPr>
            <w:tcW w:w="900" w:type="dxa"/>
            <w:shd w:val="clear" w:color="auto" w:fill="auto"/>
          </w:tcPr>
          <w:p w:rsidR="00E05E80" w:rsidRDefault="00E05E80" w:rsidP="006902B2">
            <w:pPr>
              <w:autoSpaceDE w:val="0"/>
              <w:autoSpaceDN w:val="0"/>
              <w:adjustRightInd w:val="0"/>
              <w:jc w:val="center"/>
            </w:pPr>
          </w:p>
        </w:tc>
        <w:tc>
          <w:tcPr>
            <w:tcW w:w="900" w:type="dxa"/>
            <w:shd w:val="clear" w:color="auto" w:fill="auto"/>
          </w:tcPr>
          <w:p w:rsidR="00E05E80" w:rsidRDefault="00E05E80" w:rsidP="006902B2">
            <w:pPr>
              <w:autoSpaceDE w:val="0"/>
              <w:autoSpaceDN w:val="0"/>
              <w:adjustRightInd w:val="0"/>
              <w:jc w:val="center"/>
            </w:pPr>
          </w:p>
        </w:tc>
        <w:tc>
          <w:tcPr>
            <w:tcW w:w="900" w:type="dxa"/>
            <w:shd w:val="clear" w:color="auto" w:fill="auto"/>
          </w:tcPr>
          <w:p w:rsidR="00E05E80" w:rsidRDefault="00CE5D71" w:rsidP="006902B2">
            <w:pPr>
              <w:autoSpaceDE w:val="0"/>
              <w:autoSpaceDN w:val="0"/>
              <w:adjustRightInd w:val="0"/>
              <w:jc w:val="center"/>
            </w:pPr>
            <w:r>
              <w:t>X</w:t>
            </w:r>
          </w:p>
        </w:tc>
      </w:tr>
      <w:tr w:rsidR="00E05E80" w:rsidTr="002B2647">
        <w:trPr>
          <w:jc w:val="center"/>
        </w:trPr>
        <w:tc>
          <w:tcPr>
            <w:tcW w:w="2168" w:type="dxa"/>
            <w:shd w:val="clear" w:color="auto" w:fill="auto"/>
          </w:tcPr>
          <w:p w:rsidR="00E05E80" w:rsidRDefault="00E05E80" w:rsidP="006902B2">
            <w:pPr>
              <w:autoSpaceDE w:val="0"/>
              <w:autoSpaceDN w:val="0"/>
              <w:adjustRightInd w:val="0"/>
              <w:jc w:val="both"/>
            </w:pPr>
            <w:r>
              <w:t xml:space="preserve">   </w:t>
            </w:r>
            <w:proofErr w:type="spellStart"/>
            <w:r>
              <w:t>Fémhalogén</w:t>
            </w:r>
            <w:proofErr w:type="spellEnd"/>
          </w:p>
        </w:tc>
        <w:tc>
          <w:tcPr>
            <w:tcW w:w="900" w:type="dxa"/>
            <w:shd w:val="clear" w:color="auto" w:fill="auto"/>
          </w:tcPr>
          <w:p w:rsidR="00E05E80" w:rsidRDefault="00E05E80" w:rsidP="006902B2">
            <w:pPr>
              <w:autoSpaceDE w:val="0"/>
              <w:autoSpaceDN w:val="0"/>
              <w:adjustRightInd w:val="0"/>
              <w:jc w:val="center"/>
            </w:pPr>
          </w:p>
        </w:tc>
        <w:tc>
          <w:tcPr>
            <w:tcW w:w="900" w:type="dxa"/>
            <w:shd w:val="clear" w:color="auto" w:fill="auto"/>
          </w:tcPr>
          <w:p w:rsidR="00E05E80" w:rsidRDefault="00CE5D71" w:rsidP="006902B2">
            <w:pPr>
              <w:autoSpaceDE w:val="0"/>
              <w:autoSpaceDN w:val="0"/>
              <w:adjustRightInd w:val="0"/>
              <w:jc w:val="center"/>
            </w:pPr>
            <w:r>
              <w:t>X</w:t>
            </w:r>
          </w:p>
        </w:tc>
        <w:tc>
          <w:tcPr>
            <w:tcW w:w="900" w:type="dxa"/>
            <w:shd w:val="clear" w:color="auto" w:fill="auto"/>
          </w:tcPr>
          <w:p w:rsidR="00E05E80" w:rsidRDefault="00E05E80" w:rsidP="006902B2">
            <w:pPr>
              <w:autoSpaceDE w:val="0"/>
              <w:autoSpaceDN w:val="0"/>
              <w:adjustRightInd w:val="0"/>
              <w:jc w:val="center"/>
            </w:pPr>
          </w:p>
        </w:tc>
        <w:tc>
          <w:tcPr>
            <w:tcW w:w="900" w:type="dxa"/>
            <w:shd w:val="clear" w:color="auto" w:fill="auto"/>
          </w:tcPr>
          <w:p w:rsidR="00E05E80" w:rsidRDefault="00CE5D71" w:rsidP="006902B2">
            <w:pPr>
              <w:autoSpaceDE w:val="0"/>
              <w:autoSpaceDN w:val="0"/>
              <w:adjustRightInd w:val="0"/>
              <w:jc w:val="center"/>
            </w:pPr>
            <w:r>
              <w:t>X</w:t>
            </w:r>
          </w:p>
        </w:tc>
      </w:tr>
    </w:tbl>
    <w:p w:rsidR="004F3308" w:rsidRDefault="004F3308" w:rsidP="004F3308">
      <w:pPr>
        <w:autoSpaceDE w:val="0"/>
        <w:autoSpaceDN w:val="0"/>
        <w:adjustRightInd w:val="0"/>
        <w:jc w:val="both"/>
      </w:pPr>
    </w:p>
    <w:p w:rsidR="00C050BD" w:rsidRDefault="003C3DBE" w:rsidP="00C050BD">
      <w:pPr>
        <w:jc w:val="both"/>
        <w:rPr>
          <w:b/>
          <w:bCs/>
          <w:sz w:val="28"/>
          <w:szCs w:val="28"/>
        </w:rPr>
      </w:pPr>
      <w:r>
        <w:rPr>
          <w:b/>
          <w:bCs/>
          <w:sz w:val="28"/>
          <w:szCs w:val="28"/>
        </w:rPr>
        <w:t>31</w:t>
      </w:r>
      <w:r w:rsidR="00C050BD">
        <w:rPr>
          <w:b/>
          <w:bCs/>
          <w:sz w:val="28"/>
          <w:szCs w:val="28"/>
        </w:rPr>
        <w:t>. Mi a LED, milyen típusait ismeri? (Mi az SSL?)</w:t>
      </w:r>
    </w:p>
    <w:p w:rsidR="00C050BD" w:rsidRDefault="00C050BD" w:rsidP="00C050BD">
      <w:pPr>
        <w:jc w:val="both"/>
      </w:pPr>
      <w:r>
        <w:t xml:space="preserve">   A </w:t>
      </w:r>
      <w:proofErr w:type="spellStart"/>
      <w:r w:rsidRPr="007260CC">
        <w:rPr>
          <w:b/>
          <w:bCs/>
          <w:i/>
          <w:iCs/>
        </w:rPr>
        <w:t>Light</w:t>
      </w:r>
      <w:proofErr w:type="spellEnd"/>
      <w:r w:rsidRPr="007260CC">
        <w:rPr>
          <w:b/>
          <w:bCs/>
          <w:i/>
          <w:iCs/>
        </w:rPr>
        <w:t xml:space="preserve"> </w:t>
      </w:r>
      <w:proofErr w:type="spellStart"/>
      <w:r w:rsidRPr="007260CC">
        <w:rPr>
          <w:b/>
          <w:bCs/>
          <w:i/>
          <w:iCs/>
        </w:rPr>
        <w:t>Emitting</w:t>
      </w:r>
      <w:proofErr w:type="spellEnd"/>
      <w:r w:rsidRPr="007260CC">
        <w:rPr>
          <w:b/>
          <w:bCs/>
          <w:i/>
          <w:iCs/>
        </w:rPr>
        <w:t xml:space="preserve"> </w:t>
      </w:r>
      <w:proofErr w:type="spellStart"/>
      <w:r w:rsidRPr="007260CC">
        <w:rPr>
          <w:b/>
          <w:bCs/>
          <w:i/>
          <w:iCs/>
        </w:rPr>
        <w:t>Diode</w:t>
      </w:r>
      <w:proofErr w:type="spellEnd"/>
      <w:r>
        <w:t xml:space="preserve"> rövidítéséből eredő betűszó, magyarul világító dióda. Félvezető alapú fényforrás, működése leegyszerűsítve abban áll, hogy egy p-n átmenetre nyitóirányú feszültséget kapcsolnak, mire mind az elektronok, mind a lyukak az érintkezési felület felé mozognak és ott </w:t>
      </w:r>
      <w:proofErr w:type="spellStart"/>
      <w:r>
        <w:t>rekombinálódnak</w:t>
      </w:r>
      <w:proofErr w:type="spellEnd"/>
      <w:r>
        <w:t xml:space="preserve">. A rekombináció alkalmával felszabaduló energiát sugározza ki. </w:t>
      </w:r>
      <w:r w:rsidRPr="00A814A8">
        <w:rPr>
          <w:u w:val="single"/>
        </w:rPr>
        <w:t>A rekombinációknak körülbelül az 1%-a jár foton kibocsátással</w:t>
      </w:r>
      <w:r>
        <w:t>, míg a többi hőtermeléssel. Legnagyobb hatásfokkal az infravörös fénydióda rendelkezik (1-5%), a többinél ez 0,05% alatt van.</w:t>
      </w:r>
      <w:hyperlink r:id="rId36" w:anchor="cite_note-0" w:history="1"/>
      <w:r w:rsidRPr="00D02A09">
        <w:t xml:space="preserve"> </w:t>
      </w:r>
    </w:p>
    <w:p w:rsidR="00C050BD" w:rsidRDefault="00C050BD" w:rsidP="00C050BD">
      <w:pPr>
        <w:jc w:val="both"/>
      </w:pPr>
      <w:r>
        <w:t xml:space="preserve">   A kibocsátott </w:t>
      </w:r>
      <w:r w:rsidRPr="007260CC">
        <w:rPr>
          <w:u w:val="single"/>
        </w:rPr>
        <w:t xml:space="preserve">monokromatikus sugárzás </w:t>
      </w:r>
      <w:r>
        <w:t xml:space="preserve">hullámhossza a dióda anyagi minőségétől függ, </w:t>
      </w:r>
      <w:r w:rsidRPr="00D02A09">
        <w:t xml:space="preserve">az alkalmazott félvezető anyag tiltott </w:t>
      </w:r>
      <w:r w:rsidR="00837C8F">
        <w:t xml:space="preserve">sávjának </w:t>
      </w:r>
      <w:r w:rsidRPr="00D02A09">
        <w:t>szélessége határozza meg.</w:t>
      </w:r>
      <w:r>
        <w:t xml:space="preserve"> A </w:t>
      </w:r>
      <w:proofErr w:type="spellStart"/>
      <w:r>
        <w:t>LED</w:t>
      </w:r>
      <w:r w:rsidR="00E903EC">
        <w:t>-</w:t>
      </w:r>
      <w:r>
        <w:t>ek</w:t>
      </w:r>
      <w:proofErr w:type="spellEnd"/>
      <w:r>
        <w:t xml:space="preserve"> elsősorban, mint kijelzők fényforrásai ismeretesek, de napjainkban egyre terjed világítástechnikai alkalmazásuk</w:t>
      </w:r>
      <w:r w:rsidR="00C21B8D">
        <w:t xml:space="preserve"> (gépkocsi segédvilágítás, kert</w:t>
      </w:r>
      <w:r>
        <w:t>világítás</w:t>
      </w:r>
      <w:r w:rsidR="00C21B8D">
        <w:t>,</w:t>
      </w:r>
      <w:r>
        <w:t xml:space="preserve"> stb.)</w:t>
      </w:r>
    </w:p>
    <w:p w:rsidR="00C050BD" w:rsidRDefault="00C050BD" w:rsidP="00C050BD">
      <w:pPr>
        <w:jc w:val="both"/>
      </w:pPr>
      <w:r>
        <w:t xml:space="preserve">   </w:t>
      </w:r>
      <w:r w:rsidRPr="00D02A09">
        <w:t xml:space="preserve">A fényemittáló dióda </w:t>
      </w:r>
      <w:r w:rsidR="00DF48E1">
        <w:t>„</w:t>
      </w:r>
      <w:r w:rsidRPr="00D02A09">
        <w:rPr>
          <w:u w:val="single"/>
        </w:rPr>
        <w:t>hidegfényű eszköz</w:t>
      </w:r>
      <w:r w:rsidR="00DF48E1">
        <w:t>”</w:t>
      </w:r>
      <w:r>
        <w:t xml:space="preserve">, </w:t>
      </w:r>
      <w:r w:rsidRPr="00D02A09">
        <w:t>az elektromos energiát közbenső hőenergia nélkü</w:t>
      </w:r>
      <w:r>
        <w:t xml:space="preserve">l közvetlenül alakítja fénnyé. </w:t>
      </w:r>
      <w:r w:rsidRPr="00D02A09">
        <w:t xml:space="preserve">A közvetlen átalakítás azt jelenti, hogy a fényenergia nem hőenergiából keletkezik izzítással, így hullámhosszát sem a hőmérséklet határozza meg, bár a környezeti hőmérséklettől függ. </w:t>
      </w:r>
    </w:p>
    <w:p w:rsidR="00C050BD" w:rsidRDefault="00C050BD" w:rsidP="00C050BD">
      <w:pPr>
        <w:jc w:val="both"/>
      </w:pPr>
      <w:r>
        <w:t xml:space="preserve">   </w:t>
      </w:r>
      <w:r w:rsidRPr="009C0C2D">
        <w:t xml:space="preserve">Az </w:t>
      </w:r>
      <w:r w:rsidRPr="009C0C2D">
        <w:rPr>
          <w:b/>
          <w:bCs/>
          <w:i/>
          <w:iCs/>
        </w:rPr>
        <w:t>OLED (</w:t>
      </w:r>
      <w:proofErr w:type="spellStart"/>
      <w:r w:rsidRPr="009C0C2D">
        <w:rPr>
          <w:b/>
          <w:bCs/>
          <w:i/>
          <w:iCs/>
        </w:rPr>
        <w:t>Organic</w:t>
      </w:r>
      <w:proofErr w:type="spellEnd"/>
      <w:r w:rsidRPr="009C0C2D">
        <w:rPr>
          <w:b/>
          <w:bCs/>
          <w:i/>
          <w:iCs/>
        </w:rPr>
        <w:t xml:space="preserve"> </w:t>
      </w:r>
      <w:proofErr w:type="spellStart"/>
      <w:r w:rsidRPr="009C0C2D">
        <w:rPr>
          <w:b/>
          <w:bCs/>
          <w:i/>
          <w:iCs/>
        </w:rPr>
        <w:t>Light</w:t>
      </w:r>
      <w:proofErr w:type="spellEnd"/>
      <w:r w:rsidRPr="009C0C2D">
        <w:rPr>
          <w:b/>
          <w:bCs/>
          <w:i/>
          <w:iCs/>
        </w:rPr>
        <w:t xml:space="preserve"> </w:t>
      </w:r>
      <w:proofErr w:type="spellStart"/>
      <w:r w:rsidRPr="009C0C2D">
        <w:rPr>
          <w:b/>
          <w:bCs/>
          <w:i/>
          <w:iCs/>
        </w:rPr>
        <w:t>Emitting</w:t>
      </w:r>
      <w:proofErr w:type="spellEnd"/>
      <w:r w:rsidRPr="009C0C2D">
        <w:rPr>
          <w:b/>
          <w:bCs/>
          <w:i/>
          <w:iCs/>
        </w:rPr>
        <w:t xml:space="preserve"> </w:t>
      </w:r>
      <w:proofErr w:type="spellStart"/>
      <w:r w:rsidRPr="009C0C2D">
        <w:rPr>
          <w:b/>
          <w:bCs/>
          <w:i/>
          <w:iCs/>
        </w:rPr>
        <w:t>Diode</w:t>
      </w:r>
      <w:proofErr w:type="spellEnd"/>
      <w:r w:rsidRPr="009C0C2D">
        <w:t>) rövidít</w:t>
      </w:r>
      <w:r w:rsidR="006879BE">
        <w:t>és organikus fényemittáló diódát</w:t>
      </w:r>
      <w:r w:rsidRPr="009C0C2D">
        <w:t xml:space="preserve"> takar.</w:t>
      </w:r>
      <w:r>
        <w:t xml:space="preserve"> </w:t>
      </w:r>
      <w:r w:rsidR="006879BE">
        <w:t>Ebből felépített kijelzőknél a</w:t>
      </w:r>
      <w:r w:rsidRPr="009C0C2D">
        <w:t xml:space="preserve"> fény a két elektróda közötti szerves anyagban a pozitív és negatív elektromos töltések rekombinációja során keletkezik. Ezt úgy képzelhetjük el, mint egy kilapított LED</w:t>
      </w:r>
      <w:r>
        <w:t xml:space="preserve">. </w:t>
      </w:r>
      <w:r w:rsidRPr="009C0C2D">
        <w:t>Gyártásakor egy áttetsző felületre, amely lehet üveg, vagy akár fólia is, egy áttetsző fémréteget szublimálnak, majd erre jön az emittáló anyag, és végül egy újabb fémréteg (passzív vezérlés esetén az előzővel merőleges irányú vezetőcsíkok). Ezt természetes szigetelik valamilyen fólia- vagy üvegréteggel. Később ezeken a vezetősávokon keresztül vezérlik a kijelzést.</w:t>
      </w:r>
    </w:p>
    <w:p w:rsidR="00204B04" w:rsidRDefault="00204B04" w:rsidP="00167214"/>
    <w:p w:rsidR="003839A0" w:rsidRDefault="003839A0" w:rsidP="003839A0">
      <w:pPr>
        <w:jc w:val="both"/>
        <w:rPr>
          <w:b/>
          <w:bCs/>
          <w:sz w:val="28"/>
          <w:szCs w:val="28"/>
        </w:rPr>
      </w:pPr>
      <w:r>
        <w:rPr>
          <w:b/>
          <w:bCs/>
          <w:sz w:val="28"/>
          <w:szCs w:val="28"/>
        </w:rPr>
        <w:t xml:space="preserve">32. Mik a fehér LED előállítási problémái? (Mik az alkalmazási problémák a </w:t>
      </w:r>
      <w:proofErr w:type="spellStart"/>
      <w:r>
        <w:rPr>
          <w:b/>
          <w:bCs/>
          <w:sz w:val="28"/>
          <w:szCs w:val="28"/>
        </w:rPr>
        <w:t>LED-ekkel</w:t>
      </w:r>
      <w:proofErr w:type="spellEnd"/>
      <w:r>
        <w:rPr>
          <w:b/>
          <w:bCs/>
          <w:sz w:val="28"/>
          <w:szCs w:val="28"/>
        </w:rPr>
        <w:t>?)</w:t>
      </w:r>
    </w:p>
    <w:p w:rsidR="003839A0" w:rsidRDefault="000D423B" w:rsidP="003839A0">
      <w:pPr>
        <w:jc w:val="both"/>
      </w:pPr>
      <w:r>
        <w:rPr>
          <w:noProof/>
        </w:rPr>
        <w:drawing>
          <wp:anchor distT="0" distB="0" distL="114300" distR="114300" simplePos="0" relativeHeight="251710464" behindDoc="0" locked="0" layoutInCell="1" allowOverlap="1" wp14:anchorId="247CC802" wp14:editId="6211AD4C">
            <wp:simplePos x="0" y="0"/>
            <wp:positionH relativeFrom="column">
              <wp:posOffset>0</wp:posOffset>
            </wp:positionH>
            <wp:positionV relativeFrom="paragraph">
              <wp:posOffset>49530</wp:posOffset>
            </wp:positionV>
            <wp:extent cx="2971800" cy="1797685"/>
            <wp:effectExtent l="0" t="0" r="0" b="0"/>
            <wp:wrapSquare wrapText="bothSides"/>
            <wp:docPr id="828" name="Kép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1797685"/>
                    </a:xfrm>
                    <a:prstGeom prst="rect">
                      <a:avLst/>
                    </a:prstGeom>
                    <a:noFill/>
                  </pic:spPr>
                </pic:pic>
              </a:graphicData>
            </a:graphic>
            <wp14:sizeRelH relativeFrom="page">
              <wp14:pctWidth>0</wp14:pctWidth>
            </wp14:sizeRelH>
            <wp14:sizeRelV relativeFrom="page">
              <wp14:pctHeight>0</wp14:pctHeight>
            </wp14:sizeRelV>
          </wp:anchor>
        </w:drawing>
      </w:r>
      <w:r w:rsidR="003839A0">
        <w:t>A teljes színskálából nap</w:t>
      </w:r>
      <w:r w:rsidR="003839A0">
        <w:softHyphen/>
        <w:t>jainkra már számos színt sikerült meg</w:t>
      </w:r>
      <w:r w:rsidR="00EE540D">
        <w:t>való</w:t>
      </w:r>
      <w:r w:rsidR="00EE540D">
        <w:softHyphen/>
        <w:t>sítani: IR, vörös, narancs</w:t>
      </w:r>
      <w:r w:rsidR="003839A0">
        <w:t>, sárga, zöld, kék, viola, lila, UV. A fehér fényű LED előállítására 2 lehetőség van:</w:t>
      </w:r>
    </w:p>
    <w:p w:rsidR="003839A0" w:rsidRDefault="00EB274B" w:rsidP="00B720C3">
      <w:pPr>
        <w:numPr>
          <w:ilvl w:val="0"/>
          <w:numId w:val="30"/>
        </w:numPr>
        <w:jc w:val="both"/>
      </w:pPr>
      <w:r>
        <w:t>Három</w:t>
      </w:r>
      <w:r w:rsidR="003839A0">
        <w:t xml:space="preserve"> különböző alapszínű</w:t>
      </w:r>
      <w:r>
        <w:t xml:space="preserve"> (R-G-B)</w:t>
      </w:r>
      <w:r w:rsidR="003839A0">
        <w:t xml:space="preserve"> LED fényének keverékeként</w:t>
      </w:r>
    </w:p>
    <w:p w:rsidR="002836E4" w:rsidRDefault="003839A0" w:rsidP="00B720C3">
      <w:pPr>
        <w:numPr>
          <w:ilvl w:val="0"/>
          <w:numId w:val="30"/>
        </w:numPr>
        <w:jc w:val="both"/>
      </w:pPr>
      <w:r>
        <w:t>Foszforos fényporos diódák használata, amik a kék</w:t>
      </w:r>
      <w:r w:rsidR="00B918CA">
        <w:t xml:space="preserve"> vagy UV fényt alakítjá</w:t>
      </w:r>
      <w:r>
        <w:t xml:space="preserve">k látható fehér fénnyé (a </w:t>
      </w:r>
      <w:proofErr w:type="spellStart"/>
      <w:r>
        <w:t>kisülőlámpákhoz</w:t>
      </w:r>
      <w:proofErr w:type="spellEnd"/>
      <w:r>
        <w:t xml:space="preserve"> hasonlóan)</w:t>
      </w:r>
    </w:p>
    <w:p w:rsidR="002836E4" w:rsidRDefault="002836E4" w:rsidP="002836E4">
      <w:pPr>
        <w:jc w:val="both"/>
      </w:pPr>
      <w:r>
        <w:t>Csak leírni egysz</w:t>
      </w:r>
      <w:r w:rsidR="00B918CA">
        <w:t>erű ezeket az eljárásokat. Mindkettőne</w:t>
      </w:r>
      <w:r>
        <w:t>k megvannak a buktatói, és számos még a megoldatlan probléma.</w:t>
      </w:r>
    </w:p>
    <w:p w:rsidR="003839A0" w:rsidRDefault="003839A0" w:rsidP="00B720C3">
      <w:pPr>
        <w:pStyle w:val="Cmsor3"/>
        <w:numPr>
          <w:ilvl w:val="0"/>
          <w:numId w:val="30"/>
        </w:numPr>
        <w:jc w:val="both"/>
        <w:rPr>
          <w:rFonts w:ascii="Times New Roman" w:hAnsi="Times New Roman" w:cs="Times New Roman"/>
          <w:b w:val="0"/>
          <w:bCs w:val="0"/>
          <w:sz w:val="24"/>
          <w:szCs w:val="24"/>
          <w:lang w:val="en-GB"/>
        </w:rPr>
      </w:pPr>
      <w:r>
        <w:rPr>
          <w:rStyle w:val="mw-headline"/>
          <w:rFonts w:ascii="Times New Roman" w:hAnsi="Times New Roman" w:cs="Times New Roman"/>
          <w:i/>
          <w:iCs/>
          <w:sz w:val="24"/>
          <w:szCs w:val="24"/>
          <w:lang w:val="en-GB"/>
        </w:rPr>
        <w:t>Quantum dot</w:t>
      </w:r>
      <w:r>
        <w:rPr>
          <w:rStyle w:val="mw-headline"/>
          <w:rFonts w:ascii="Times New Roman" w:hAnsi="Times New Roman" w:cs="Times New Roman"/>
          <w:sz w:val="24"/>
          <w:szCs w:val="24"/>
          <w:lang w:val="en-GB"/>
        </w:rPr>
        <w:t xml:space="preserve"> LED </w:t>
      </w:r>
      <w:r>
        <w:rPr>
          <w:rStyle w:val="mw-headline"/>
          <w:rFonts w:ascii="Times New Roman" w:hAnsi="Times New Roman" w:cs="Times New Roman"/>
          <w:b w:val="0"/>
          <w:bCs w:val="0"/>
          <w:sz w:val="24"/>
          <w:szCs w:val="24"/>
          <w:lang w:val="en-GB"/>
        </w:rPr>
        <w:t>(</w:t>
      </w:r>
      <w:proofErr w:type="spellStart"/>
      <w:r>
        <w:rPr>
          <w:rStyle w:val="mw-headline"/>
          <w:rFonts w:ascii="Times New Roman" w:hAnsi="Times New Roman" w:cs="Times New Roman"/>
          <w:b w:val="0"/>
          <w:bCs w:val="0"/>
          <w:sz w:val="24"/>
          <w:szCs w:val="24"/>
          <w:lang w:val="en-GB"/>
        </w:rPr>
        <w:t>kísérleti</w:t>
      </w:r>
      <w:proofErr w:type="spellEnd"/>
      <w:r>
        <w:rPr>
          <w:rStyle w:val="mw-headline"/>
          <w:rFonts w:ascii="Times New Roman" w:hAnsi="Times New Roman" w:cs="Times New Roman"/>
          <w:b w:val="0"/>
          <w:bCs w:val="0"/>
          <w:sz w:val="24"/>
          <w:szCs w:val="24"/>
          <w:lang w:val="en-GB"/>
        </w:rPr>
        <w:t>):</w:t>
      </w:r>
      <w:r>
        <w:rPr>
          <w:rStyle w:val="mw-headline"/>
          <w:rFonts w:ascii="Times New Roman" w:hAnsi="Times New Roman" w:cs="Times New Roman"/>
          <w:sz w:val="24"/>
          <w:szCs w:val="24"/>
          <w:lang w:val="en-GB"/>
        </w:rPr>
        <w:t xml:space="preserve"> </w:t>
      </w:r>
      <w:r>
        <w:rPr>
          <w:rFonts w:ascii="Times New Roman" w:hAnsi="Times New Roman" w:cs="Times New Roman"/>
          <w:b w:val="0"/>
          <w:bCs w:val="0"/>
          <w:sz w:val="24"/>
          <w:szCs w:val="24"/>
          <w:lang w:val="en-GB"/>
        </w:rPr>
        <w:t xml:space="preserve">A new technique developed by Michael Bowers, a graduate student at </w:t>
      </w:r>
      <w:hyperlink r:id="rId38" w:tooltip="Vanderbilt University" w:history="1">
        <w:r>
          <w:rPr>
            <w:rStyle w:val="Hiperhivatkozs"/>
            <w:rFonts w:ascii="Times New Roman" w:hAnsi="Times New Roman" w:cs="Times New Roman"/>
            <w:b w:val="0"/>
            <w:bCs w:val="0"/>
            <w:sz w:val="24"/>
            <w:szCs w:val="24"/>
            <w:lang w:val="en-GB"/>
          </w:rPr>
          <w:t>Vanderbilt University</w:t>
        </w:r>
      </w:hyperlink>
      <w:r>
        <w:rPr>
          <w:rFonts w:ascii="Times New Roman" w:hAnsi="Times New Roman" w:cs="Times New Roman"/>
          <w:b w:val="0"/>
          <w:bCs w:val="0"/>
          <w:sz w:val="24"/>
          <w:szCs w:val="24"/>
          <w:lang w:val="en-GB"/>
        </w:rPr>
        <w:t xml:space="preserve"> in Nashville, involves coating a blue LED with </w:t>
      </w:r>
      <w:hyperlink r:id="rId39" w:tooltip="Quantum dot" w:history="1">
        <w:r>
          <w:rPr>
            <w:rStyle w:val="Hiperhivatkozs"/>
            <w:rFonts w:ascii="Times New Roman" w:hAnsi="Times New Roman" w:cs="Times New Roman"/>
            <w:b w:val="0"/>
            <w:bCs w:val="0"/>
            <w:sz w:val="24"/>
            <w:szCs w:val="24"/>
            <w:lang w:val="en-GB"/>
          </w:rPr>
          <w:t>quantum dots</w:t>
        </w:r>
      </w:hyperlink>
      <w:r>
        <w:rPr>
          <w:rFonts w:ascii="Times New Roman" w:hAnsi="Times New Roman" w:cs="Times New Roman"/>
          <w:b w:val="0"/>
          <w:bCs w:val="0"/>
          <w:sz w:val="24"/>
          <w:szCs w:val="24"/>
          <w:lang w:val="en-GB"/>
        </w:rPr>
        <w:t xml:space="preserve"> that glow white in response to the blue light from the LED. This technique produces a warm, yellowish-white light similar to that produced by </w:t>
      </w:r>
      <w:hyperlink r:id="rId40" w:tooltip="Incandescent bulb" w:history="1">
        <w:r>
          <w:rPr>
            <w:rStyle w:val="Hiperhivatkozs"/>
            <w:rFonts w:ascii="Times New Roman" w:hAnsi="Times New Roman" w:cs="Times New Roman"/>
            <w:b w:val="0"/>
            <w:bCs w:val="0"/>
            <w:sz w:val="24"/>
            <w:szCs w:val="24"/>
            <w:lang w:val="en-GB"/>
          </w:rPr>
          <w:t>incandescent bulbs</w:t>
        </w:r>
      </w:hyperlink>
      <w:r>
        <w:rPr>
          <w:rFonts w:ascii="Times New Roman" w:hAnsi="Times New Roman" w:cs="Times New Roman"/>
          <w:b w:val="0"/>
          <w:bCs w:val="0"/>
          <w:sz w:val="24"/>
          <w:szCs w:val="24"/>
          <w:lang w:val="en-GB"/>
        </w:rPr>
        <w:t xml:space="preserve">. Quantum dots are </w:t>
      </w:r>
      <w:hyperlink r:id="rId41" w:tooltip="Semiconductor" w:history="1">
        <w:r>
          <w:rPr>
            <w:rStyle w:val="Hiperhivatkozs"/>
            <w:rFonts w:ascii="Times New Roman" w:hAnsi="Times New Roman" w:cs="Times New Roman"/>
            <w:b w:val="0"/>
            <w:bCs w:val="0"/>
            <w:sz w:val="24"/>
            <w:szCs w:val="24"/>
            <w:lang w:val="en-GB"/>
          </w:rPr>
          <w:t>semiconductor</w:t>
        </w:r>
      </w:hyperlink>
      <w:r>
        <w:rPr>
          <w:rFonts w:ascii="Times New Roman" w:hAnsi="Times New Roman" w:cs="Times New Roman"/>
          <w:b w:val="0"/>
          <w:bCs w:val="0"/>
          <w:sz w:val="24"/>
          <w:szCs w:val="24"/>
          <w:lang w:val="en-GB"/>
        </w:rPr>
        <w:t xml:space="preserve"> </w:t>
      </w:r>
      <w:proofErr w:type="spellStart"/>
      <w:r>
        <w:rPr>
          <w:rFonts w:ascii="Times New Roman" w:hAnsi="Times New Roman" w:cs="Times New Roman"/>
          <w:b w:val="0"/>
          <w:bCs w:val="0"/>
          <w:sz w:val="24"/>
          <w:szCs w:val="24"/>
          <w:lang w:val="en-GB"/>
        </w:rPr>
        <w:t>nanocrystal</w:t>
      </w:r>
      <w:r w:rsidR="00C40741">
        <w:rPr>
          <w:rFonts w:ascii="Times New Roman" w:hAnsi="Times New Roman" w:cs="Times New Roman"/>
          <w:b w:val="0"/>
          <w:bCs w:val="0"/>
          <w:sz w:val="24"/>
          <w:szCs w:val="24"/>
          <w:lang w:val="en-GB"/>
        </w:rPr>
        <w:t>l</w:t>
      </w:r>
      <w:r>
        <w:rPr>
          <w:rFonts w:ascii="Times New Roman" w:hAnsi="Times New Roman" w:cs="Times New Roman"/>
          <w:b w:val="0"/>
          <w:bCs w:val="0"/>
          <w:sz w:val="24"/>
          <w:szCs w:val="24"/>
          <w:lang w:val="en-GB"/>
        </w:rPr>
        <w:t>s</w:t>
      </w:r>
      <w:proofErr w:type="spellEnd"/>
      <w:r>
        <w:rPr>
          <w:rFonts w:ascii="Times New Roman" w:hAnsi="Times New Roman" w:cs="Times New Roman"/>
          <w:b w:val="0"/>
          <w:bCs w:val="0"/>
          <w:sz w:val="24"/>
          <w:szCs w:val="24"/>
          <w:lang w:val="en-GB"/>
        </w:rPr>
        <w:t xml:space="preserve"> that possess unique optical properties.</w:t>
      </w:r>
    </w:p>
    <w:p w:rsidR="003839A0" w:rsidRDefault="003839A0" w:rsidP="003839A0">
      <w:pPr>
        <w:jc w:val="both"/>
        <w:rPr>
          <w:b/>
          <w:bCs/>
          <w:i/>
          <w:iCs/>
        </w:rPr>
      </w:pPr>
    </w:p>
    <w:p w:rsidR="003839A0" w:rsidRDefault="003839A0" w:rsidP="003839A0">
      <w:pPr>
        <w:jc w:val="both"/>
        <w:rPr>
          <w:b/>
          <w:bCs/>
          <w:i/>
          <w:iCs/>
        </w:rPr>
      </w:pPr>
      <w:r>
        <w:rPr>
          <w:b/>
          <w:bCs/>
          <w:i/>
          <w:iCs/>
        </w:rPr>
        <w:t>Alkalmazási problémák:</w:t>
      </w:r>
    </w:p>
    <w:p w:rsidR="003839A0" w:rsidRDefault="000D423B" w:rsidP="00B720C3">
      <w:pPr>
        <w:numPr>
          <w:ilvl w:val="0"/>
          <w:numId w:val="31"/>
        </w:numPr>
        <w:jc w:val="both"/>
        <w:rPr>
          <w:b/>
          <w:bCs/>
          <w:i/>
          <w:iCs/>
        </w:rPr>
      </w:pPr>
      <w:r>
        <w:rPr>
          <w:noProof/>
        </w:rPr>
        <w:lastRenderedPageBreak/>
        <w:drawing>
          <wp:anchor distT="0" distB="0" distL="114300" distR="114300" simplePos="0" relativeHeight="251720704" behindDoc="0" locked="0" layoutInCell="1" allowOverlap="1" wp14:anchorId="5B321BC4" wp14:editId="2C602245">
            <wp:simplePos x="0" y="0"/>
            <wp:positionH relativeFrom="column">
              <wp:posOffset>3101340</wp:posOffset>
            </wp:positionH>
            <wp:positionV relativeFrom="paragraph">
              <wp:posOffset>38735</wp:posOffset>
            </wp:positionV>
            <wp:extent cx="2667000" cy="2409825"/>
            <wp:effectExtent l="0" t="0" r="0" b="9525"/>
            <wp:wrapSquare wrapText="bothSides"/>
            <wp:docPr id="833" name="Kép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A0">
        <w:rPr>
          <w:rFonts w:eastAsia="SimSun"/>
          <w:lang w:eastAsia="zh-CN"/>
        </w:rPr>
        <w:t>A LED diódák ren</w:t>
      </w:r>
      <w:r w:rsidR="00C40741">
        <w:rPr>
          <w:rFonts w:eastAsia="SimSun"/>
          <w:lang w:eastAsia="zh-CN"/>
        </w:rPr>
        <w:t>d</w:t>
      </w:r>
      <w:r w:rsidR="003839A0">
        <w:rPr>
          <w:rFonts w:eastAsia="SimSun"/>
          <w:lang w:eastAsia="zh-CN"/>
        </w:rPr>
        <w:t>kívül érzékenyek az üzemi körülményekre, feszültségre, áramra, hőmérsékletre. A stabil, megbízható működés érdekében az áram stabilizálása, valamint a megfelelő hűtés is létkérdés.</w:t>
      </w:r>
    </w:p>
    <w:p w:rsidR="003839A0" w:rsidRDefault="003839A0" w:rsidP="00B720C3">
      <w:pPr>
        <w:numPr>
          <w:ilvl w:val="0"/>
          <w:numId w:val="31"/>
        </w:numPr>
        <w:jc w:val="both"/>
        <w:rPr>
          <w:b/>
          <w:bCs/>
          <w:i/>
          <w:iCs/>
        </w:rPr>
      </w:pPr>
      <w:r>
        <w:rPr>
          <w:rFonts w:eastAsia="SimSun"/>
          <w:lang w:eastAsia="zh-CN"/>
        </w:rPr>
        <w:t xml:space="preserve">A LED dióda nyitófeszültsége (3,4-4,2 Volt), minden darab esetén változik. A sorba kötött diódák meghajtásához egy intelligens </w:t>
      </w:r>
      <w:proofErr w:type="spellStart"/>
      <w:r>
        <w:rPr>
          <w:rFonts w:eastAsia="SimSun"/>
          <w:lang w:eastAsia="zh-CN"/>
        </w:rPr>
        <w:t>áramgenerártort</w:t>
      </w:r>
      <w:proofErr w:type="spellEnd"/>
      <w:r>
        <w:rPr>
          <w:rFonts w:eastAsia="SimSun"/>
          <w:lang w:eastAsia="zh-CN"/>
        </w:rPr>
        <w:t xml:space="preserve"> használnak. Jellemzően 12-24 V a működtető feszültség, a működtető áram 350-700 mA között változhat, ezzel szabályozható a fényerő. Ökölszabályként kijelenthető, hogy sorba kötött </w:t>
      </w:r>
      <w:proofErr w:type="spellStart"/>
      <w:r>
        <w:rPr>
          <w:rFonts w:eastAsia="SimSun"/>
          <w:lang w:eastAsia="zh-CN"/>
        </w:rPr>
        <w:t>ledeket</w:t>
      </w:r>
      <w:proofErr w:type="spellEnd"/>
      <w:r>
        <w:rPr>
          <w:rFonts w:eastAsia="SimSun"/>
          <w:lang w:eastAsia="zh-CN"/>
        </w:rPr>
        <w:t xml:space="preserve"> nem köthetünk áganként párhuzamosan egy meghajtóra, mivel a felvett áram különbsége miatt az ágak fényereje is különböző lesz.</w:t>
      </w:r>
    </w:p>
    <w:p w:rsidR="003839A0" w:rsidRDefault="003839A0" w:rsidP="00B720C3">
      <w:pPr>
        <w:numPr>
          <w:ilvl w:val="0"/>
          <w:numId w:val="31"/>
        </w:numPr>
        <w:jc w:val="both"/>
        <w:rPr>
          <w:b/>
          <w:bCs/>
          <w:i/>
          <w:iCs/>
        </w:rPr>
      </w:pPr>
      <w:r>
        <w:rPr>
          <w:rFonts w:eastAsia="SimSun"/>
          <w:lang w:eastAsia="zh-CN"/>
        </w:rPr>
        <w:t xml:space="preserve">Egy megfelelően gyártott </w:t>
      </w:r>
      <w:proofErr w:type="spellStart"/>
      <w:r>
        <w:rPr>
          <w:rFonts w:eastAsia="SimSun"/>
          <w:lang w:eastAsia="zh-CN"/>
        </w:rPr>
        <w:t>LED</w:t>
      </w:r>
      <w:r w:rsidR="00C40741">
        <w:rPr>
          <w:rFonts w:eastAsia="SimSun"/>
          <w:lang w:eastAsia="zh-CN"/>
        </w:rPr>
        <w:t>-</w:t>
      </w:r>
      <w:r>
        <w:rPr>
          <w:rFonts w:eastAsia="SimSun"/>
          <w:lang w:eastAsia="zh-CN"/>
        </w:rPr>
        <w:t>es</w:t>
      </w:r>
      <w:proofErr w:type="spellEnd"/>
      <w:r>
        <w:rPr>
          <w:rFonts w:eastAsia="SimSun"/>
          <w:lang w:eastAsia="zh-CN"/>
        </w:rPr>
        <w:t xml:space="preserve"> berendezés nem melegedhet fel jobban</w:t>
      </w:r>
      <w:r w:rsidR="00C40741">
        <w:rPr>
          <w:rFonts w:eastAsia="SimSun"/>
          <w:lang w:eastAsia="zh-CN"/>
        </w:rPr>
        <w:t>,</w:t>
      </w:r>
      <w:r>
        <w:rPr>
          <w:rFonts w:eastAsia="SimSun"/>
          <w:lang w:eastAsia="zh-CN"/>
        </w:rPr>
        <w:t xml:space="preserve"> mint 40-60 C°, mert ugyan ennek a kétszeresénél is működik, csak az élettartama csökken a várható élettartam 10 %-ára. A LED talpán keletkezhet akár 200-250 C° hőmérséklet, de a kis felület miatt a hőelvezetés viszonylag egyszerűen megoldható.</w:t>
      </w:r>
    </w:p>
    <w:p w:rsidR="003839A0" w:rsidRDefault="003839A0" w:rsidP="00B720C3">
      <w:pPr>
        <w:numPr>
          <w:ilvl w:val="0"/>
          <w:numId w:val="31"/>
        </w:numPr>
        <w:jc w:val="both"/>
        <w:rPr>
          <w:b/>
          <w:bCs/>
          <w:i/>
          <w:iCs/>
        </w:rPr>
      </w:pPr>
      <w:r>
        <w:rPr>
          <w:rFonts w:eastAsia="SimSun"/>
          <w:lang w:eastAsia="zh-CN"/>
        </w:rPr>
        <w:t xml:space="preserve">A hagyományos izzók foglalatába közvetlenül helyezhető </w:t>
      </w:r>
      <w:proofErr w:type="spellStart"/>
      <w:r>
        <w:rPr>
          <w:rFonts w:eastAsia="SimSun"/>
          <w:lang w:eastAsia="zh-CN"/>
        </w:rPr>
        <w:t>LED-es</w:t>
      </w:r>
      <w:proofErr w:type="spellEnd"/>
      <w:r>
        <w:rPr>
          <w:rFonts w:eastAsia="SimSun"/>
          <w:lang w:eastAsia="zh-CN"/>
        </w:rPr>
        <w:t xml:space="preserve"> fényforrások esetén egy viszonylag szűkre szabott helyen kell jelentős mértékű veszteség nélkül transzformálni, </w:t>
      </w:r>
      <w:proofErr w:type="spellStart"/>
      <w:r>
        <w:rPr>
          <w:rFonts w:eastAsia="SimSun"/>
          <w:lang w:eastAsia="zh-CN"/>
        </w:rPr>
        <w:t>egyenirányítani</w:t>
      </w:r>
      <w:proofErr w:type="spellEnd"/>
      <w:r>
        <w:rPr>
          <w:rFonts w:eastAsia="SimSun"/>
          <w:lang w:eastAsia="zh-CN"/>
        </w:rPr>
        <w:t xml:space="preserve">, stabilizálni, megoldani a megfelelő hűtést, valamint értékelhető fényt produkálni. A </w:t>
      </w:r>
      <w:proofErr w:type="spellStart"/>
      <w:r>
        <w:rPr>
          <w:rFonts w:eastAsia="SimSun"/>
          <w:lang w:eastAsia="zh-CN"/>
        </w:rPr>
        <w:t>LED-es</w:t>
      </w:r>
      <w:proofErr w:type="spellEnd"/>
      <w:r>
        <w:rPr>
          <w:rFonts w:eastAsia="SimSun"/>
          <w:lang w:eastAsia="zh-CN"/>
        </w:rPr>
        <w:t xml:space="preserve"> fényforrásokra gyakran a </w:t>
      </w:r>
      <w:r>
        <w:rPr>
          <w:rFonts w:eastAsia="SimSun"/>
          <w:b/>
          <w:bCs/>
          <w:i/>
          <w:iCs/>
          <w:lang w:eastAsia="zh-CN"/>
        </w:rPr>
        <w:t>névleges fogyasztás</w:t>
      </w:r>
      <w:r w:rsidR="001D3E00">
        <w:rPr>
          <w:rFonts w:eastAsia="SimSun"/>
          <w:b/>
          <w:bCs/>
          <w:i/>
          <w:iCs/>
          <w:lang w:eastAsia="zh-CN"/>
        </w:rPr>
        <w:t>t</w:t>
      </w:r>
      <w:r>
        <w:rPr>
          <w:rFonts w:eastAsia="SimSun"/>
          <w:b/>
          <w:bCs/>
          <w:i/>
          <w:iCs/>
          <w:lang w:eastAsia="zh-CN"/>
        </w:rPr>
        <w:t xml:space="preserve"> </w:t>
      </w:r>
      <w:r>
        <w:rPr>
          <w:rFonts w:eastAsia="SimSun"/>
          <w:lang w:eastAsia="zh-CN"/>
        </w:rPr>
        <w:t xml:space="preserve">tüntetik fel. A transzformálási veszteséget, mely esetenként </w:t>
      </w:r>
      <w:proofErr w:type="spellStart"/>
      <w:r>
        <w:rPr>
          <w:rFonts w:eastAsia="SimSun"/>
          <w:lang w:eastAsia="zh-CN"/>
        </w:rPr>
        <w:t>majdem</w:t>
      </w:r>
      <w:proofErr w:type="spellEnd"/>
      <w:r>
        <w:rPr>
          <w:rFonts w:eastAsia="SimSun"/>
          <w:lang w:eastAsia="zh-CN"/>
        </w:rPr>
        <w:t xml:space="preserve"> annyi</w:t>
      </w:r>
      <w:r w:rsidR="00C40741">
        <w:rPr>
          <w:rFonts w:eastAsia="SimSun"/>
          <w:lang w:eastAsia="zh-CN"/>
        </w:rPr>
        <w:t>,</w:t>
      </w:r>
      <w:r>
        <w:rPr>
          <w:rFonts w:eastAsia="SimSun"/>
          <w:lang w:eastAsia="zh-CN"/>
        </w:rPr>
        <w:t xml:space="preserve"> mint a névleges teljesítmény, nagyvonalú</w:t>
      </w:r>
      <w:r w:rsidR="00C40741">
        <w:rPr>
          <w:rFonts w:eastAsia="SimSun"/>
          <w:lang w:eastAsia="zh-CN"/>
        </w:rPr>
        <w:t xml:space="preserve">an "elfelejtik" a gyártók. A </w:t>
      </w:r>
      <w:proofErr w:type="spellStart"/>
      <w:r w:rsidR="00C40741">
        <w:rPr>
          <w:rFonts w:eastAsia="SimSun"/>
          <w:lang w:eastAsia="zh-CN"/>
        </w:rPr>
        <w:t>LED-</w:t>
      </w:r>
      <w:r>
        <w:rPr>
          <w:rFonts w:eastAsia="SimSun"/>
          <w:lang w:eastAsia="zh-CN"/>
        </w:rPr>
        <w:t>es</w:t>
      </w:r>
      <w:proofErr w:type="spellEnd"/>
      <w:r>
        <w:rPr>
          <w:rFonts w:eastAsia="SimSun"/>
          <w:lang w:eastAsia="zh-CN"/>
        </w:rPr>
        <w:t xml:space="preserve"> világítótestek, ha nem elektronikus működtető egységgel szereltek, 230 </w:t>
      </w:r>
      <w:proofErr w:type="spellStart"/>
      <w:r>
        <w:rPr>
          <w:rFonts w:eastAsia="SimSun"/>
          <w:lang w:eastAsia="zh-CN"/>
        </w:rPr>
        <w:t>V-os</w:t>
      </w:r>
      <w:proofErr w:type="spellEnd"/>
      <w:r>
        <w:rPr>
          <w:rFonts w:eastAsia="SimSun"/>
          <w:lang w:eastAsia="zh-CN"/>
        </w:rPr>
        <w:t xml:space="preserve"> hálózat esetében hatványozott "veszteséggel" üzemelnek, mivel működtető feszültségük 12-24 V, így előfordulhat, hogy nem érünk el érdemi teljesítménycsökkenést. Igaz lehet ez a </w:t>
      </w:r>
      <w:proofErr w:type="spellStart"/>
      <w:r>
        <w:rPr>
          <w:rFonts w:eastAsia="SimSun"/>
          <w:lang w:eastAsia="zh-CN"/>
        </w:rPr>
        <w:t>toroid</w:t>
      </w:r>
      <w:proofErr w:type="spellEnd"/>
      <w:r>
        <w:rPr>
          <w:rFonts w:eastAsia="SimSun"/>
          <w:lang w:eastAsia="zh-CN"/>
        </w:rPr>
        <w:t xml:space="preserve"> trafós, 12V-os rendszerre is.</w:t>
      </w:r>
    </w:p>
    <w:p w:rsidR="00C40741" w:rsidRDefault="00C40741" w:rsidP="00C40741">
      <w:pPr>
        <w:rPr>
          <w:b/>
          <w:color w:val="000000"/>
          <w:sz w:val="28"/>
          <w:szCs w:val="28"/>
          <w:lang w:val="de-DE"/>
        </w:rPr>
      </w:pPr>
    </w:p>
    <w:p w:rsidR="003839A0" w:rsidRDefault="003839A0" w:rsidP="003839A0">
      <w:pPr>
        <w:rPr>
          <w:b/>
          <w:color w:val="000000"/>
          <w:sz w:val="28"/>
          <w:szCs w:val="28"/>
          <w:lang w:val="de-DE"/>
        </w:rPr>
      </w:pPr>
      <w:r>
        <w:rPr>
          <w:b/>
          <w:color w:val="000000"/>
          <w:sz w:val="28"/>
          <w:szCs w:val="28"/>
          <w:lang w:val="de-DE"/>
        </w:rPr>
        <w:t xml:space="preserve">33. </w:t>
      </w:r>
      <w:proofErr w:type="spellStart"/>
      <w:r>
        <w:rPr>
          <w:b/>
          <w:color w:val="000000"/>
          <w:sz w:val="28"/>
          <w:szCs w:val="28"/>
          <w:lang w:val="de-DE"/>
        </w:rPr>
        <w:t>Ismertesse</w:t>
      </w:r>
      <w:proofErr w:type="spellEnd"/>
      <w:r>
        <w:rPr>
          <w:b/>
          <w:color w:val="000000"/>
          <w:sz w:val="28"/>
          <w:szCs w:val="28"/>
          <w:lang w:val="de-DE"/>
        </w:rPr>
        <w:t xml:space="preserve"> a </w:t>
      </w:r>
      <w:proofErr w:type="spellStart"/>
      <w:r>
        <w:rPr>
          <w:b/>
          <w:color w:val="000000"/>
          <w:sz w:val="28"/>
          <w:szCs w:val="28"/>
          <w:lang w:val="de-DE"/>
        </w:rPr>
        <w:t>fényforrások</w:t>
      </w:r>
      <w:proofErr w:type="spellEnd"/>
      <w:r>
        <w:rPr>
          <w:b/>
          <w:color w:val="000000"/>
          <w:sz w:val="28"/>
          <w:szCs w:val="28"/>
          <w:lang w:val="de-DE"/>
        </w:rPr>
        <w:t xml:space="preserve"> </w:t>
      </w:r>
      <w:proofErr w:type="spellStart"/>
      <w:r>
        <w:rPr>
          <w:b/>
          <w:color w:val="000000"/>
          <w:sz w:val="28"/>
          <w:szCs w:val="28"/>
          <w:lang w:val="de-DE"/>
        </w:rPr>
        <w:t>kiválasztásának</w:t>
      </w:r>
      <w:proofErr w:type="spellEnd"/>
      <w:r>
        <w:rPr>
          <w:b/>
          <w:color w:val="000000"/>
          <w:sz w:val="28"/>
          <w:szCs w:val="28"/>
          <w:lang w:val="de-DE"/>
        </w:rPr>
        <w:t xml:space="preserve"> </w:t>
      </w:r>
      <w:proofErr w:type="spellStart"/>
      <w:r>
        <w:rPr>
          <w:b/>
          <w:color w:val="000000"/>
          <w:sz w:val="28"/>
          <w:szCs w:val="28"/>
          <w:lang w:val="de-DE"/>
        </w:rPr>
        <w:t>főbb</w:t>
      </w:r>
      <w:proofErr w:type="spellEnd"/>
      <w:r>
        <w:rPr>
          <w:b/>
          <w:color w:val="000000"/>
          <w:sz w:val="28"/>
          <w:szCs w:val="28"/>
          <w:lang w:val="de-DE"/>
        </w:rPr>
        <w:t xml:space="preserve"> </w:t>
      </w:r>
      <w:proofErr w:type="spellStart"/>
      <w:r>
        <w:rPr>
          <w:b/>
          <w:color w:val="000000"/>
          <w:sz w:val="28"/>
          <w:szCs w:val="28"/>
          <w:lang w:val="de-DE"/>
        </w:rPr>
        <w:t>szempontjait</w:t>
      </w:r>
      <w:proofErr w:type="spellEnd"/>
      <w:r>
        <w:rPr>
          <w:b/>
          <w:color w:val="000000"/>
          <w:sz w:val="28"/>
          <w:szCs w:val="28"/>
          <w:lang w:val="de-DE"/>
        </w:rPr>
        <w:t>!</w:t>
      </w:r>
    </w:p>
    <w:p w:rsidR="003839A0" w:rsidRDefault="003839A0" w:rsidP="003839A0">
      <w:pPr>
        <w:jc w:val="both"/>
        <w:rPr>
          <w:color w:val="000000"/>
        </w:rPr>
      </w:pPr>
      <w:r>
        <w:rPr>
          <w:color w:val="000000"/>
        </w:rPr>
        <w:t xml:space="preserve">A lámpatestek kiválasztásánál a </w:t>
      </w:r>
      <w:r>
        <w:rPr>
          <w:color w:val="000000"/>
          <w:u w:val="single"/>
        </w:rPr>
        <w:t>műszaki szempontokkal</w:t>
      </w:r>
      <w:r>
        <w:rPr>
          <w:color w:val="000000"/>
        </w:rPr>
        <w:t xml:space="preserve"> egyenértékű az </w:t>
      </w:r>
      <w:r>
        <w:rPr>
          <w:color w:val="000000"/>
          <w:u w:val="single"/>
        </w:rPr>
        <w:t>esztétikai szempontok</w:t>
      </w:r>
      <w:r>
        <w:rPr>
          <w:color w:val="000000"/>
        </w:rPr>
        <w:t xml:space="preserve"> figyelembevétele. A jó világítás egyik alapvető feltétele, hogy a lámpatest külső megjelenésében is illeszkedjen környezetéhez. A felhasználási terület figyelembevételével határozhatjuk meg a szükséges </w:t>
      </w:r>
      <w:r w:rsidRPr="001D3E00">
        <w:rPr>
          <w:color w:val="000000"/>
          <w:u w:val="single"/>
        </w:rPr>
        <w:t>IP védettséget</w:t>
      </w:r>
      <w:r>
        <w:rPr>
          <w:color w:val="000000"/>
        </w:rPr>
        <w:t xml:space="preserve">, </w:t>
      </w:r>
      <w:r w:rsidRPr="001D3E00">
        <w:rPr>
          <w:color w:val="000000"/>
          <w:u w:val="single"/>
        </w:rPr>
        <w:t>érintésvédelmi osztályt</w:t>
      </w:r>
      <w:r>
        <w:rPr>
          <w:color w:val="000000"/>
        </w:rPr>
        <w:t xml:space="preserve">, vagy a működési </w:t>
      </w:r>
      <w:r w:rsidRPr="001D3E00">
        <w:rPr>
          <w:color w:val="000000"/>
          <w:u w:val="single"/>
        </w:rPr>
        <w:t>hőmérsékletet</w:t>
      </w:r>
      <w:r>
        <w:rPr>
          <w:color w:val="000000"/>
        </w:rPr>
        <w:t xml:space="preserve">. A könnyű szerelhetőséget és </w:t>
      </w:r>
      <w:r w:rsidRPr="001D3E00">
        <w:rPr>
          <w:color w:val="000000"/>
          <w:u w:val="single"/>
        </w:rPr>
        <w:t>karbantarthatóságot</w:t>
      </w:r>
      <w:r>
        <w:rPr>
          <w:color w:val="000000"/>
        </w:rPr>
        <w:t xml:space="preserve"> szintén célszerű figyelembe venni a lámpatestek kiválasztásánál. Érdemes ügyelni az alkatrészek, különösen a foglalatok csereszabatosságára. </w:t>
      </w:r>
    </w:p>
    <w:p w:rsidR="003839A0" w:rsidRDefault="003839A0" w:rsidP="003839A0">
      <w:pPr>
        <w:jc w:val="both"/>
      </w:pPr>
      <w:r>
        <w:rPr>
          <w:color w:val="000000"/>
        </w:rPr>
        <w:t xml:space="preserve">   Figyelembe kell venni a </w:t>
      </w:r>
      <w:r w:rsidRPr="001D3E00">
        <w:rPr>
          <w:u w:val="single"/>
        </w:rPr>
        <w:t>színvisszaadás</w:t>
      </w:r>
      <w:r w:rsidRPr="001D3E00">
        <w:rPr>
          <w:color w:val="000000"/>
          <w:u w:val="single"/>
        </w:rPr>
        <w:t>t</w:t>
      </w:r>
      <w:r>
        <w:rPr>
          <w:color w:val="000000"/>
        </w:rPr>
        <w:t xml:space="preserve"> és a </w:t>
      </w:r>
      <w:r w:rsidRPr="001D3E00">
        <w:rPr>
          <w:u w:val="single"/>
        </w:rPr>
        <w:t>fény</w:t>
      </w:r>
      <w:r w:rsidRPr="001D3E00">
        <w:rPr>
          <w:color w:val="000000"/>
          <w:u w:val="single"/>
        </w:rPr>
        <w:t>színt</w:t>
      </w:r>
      <w:r>
        <w:rPr>
          <w:color w:val="000000"/>
        </w:rPr>
        <w:t xml:space="preserve">. Adott </w:t>
      </w:r>
      <w:r>
        <w:t>színvisszaadási fokozat</w:t>
      </w:r>
      <w:r>
        <w:rPr>
          <w:color w:val="000000"/>
        </w:rPr>
        <w:t>nak és fényszínnek a gyakorlatban általában több fényforrás fajta, különböző egységteljesítményű fényforrása felel meg. Az izzólámpák kivételével az élettartam alapvetően az üzemeltetés módjától függően, esetenként jelentős mértékben változhat.</w:t>
      </w:r>
      <w:r>
        <w:t xml:space="preserve"> </w:t>
      </w:r>
    </w:p>
    <w:p w:rsidR="003839A0" w:rsidRDefault="003839A0" w:rsidP="003839A0">
      <w:pPr>
        <w:jc w:val="both"/>
      </w:pPr>
      <w:r>
        <w:t xml:space="preserve">   </w:t>
      </w:r>
      <w:r>
        <w:rPr>
          <w:color w:val="000000"/>
        </w:rPr>
        <w:t xml:space="preserve">Adott feladat esetén a többi követelmény, a </w:t>
      </w:r>
      <w:r>
        <w:rPr>
          <w:color w:val="000000"/>
          <w:u w:val="single"/>
        </w:rPr>
        <w:t>várható üzemvitel, a belsőtér méretei és végül, de nem utolsó sorban a gazdaságosság szempontjai</w:t>
      </w:r>
      <w:r>
        <w:rPr>
          <w:color w:val="000000"/>
        </w:rPr>
        <w:t xml:space="preserve"> szűkítik le az alkalmazható fényforrás fajtáját és egység teljesítményét.</w:t>
      </w:r>
      <w:r>
        <w:t xml:space="preserve"> </w:t>
      </w:r>
    </w:p>
    <w:p w:rsidR="003839A0" w:rsidRDefault="003839A0" w:rsidP="003839A0">
      <w:pPr>
        <w:jc w:val="both"/>
      </w:pPr>
      <w:r>
        <w:rPr>
          <w:color w:val="000000"/>
        </w:rPr>
        <w:t>A választás során figyelembe kell venni az alábbiakat:</w:t>
      </w:r>
      <w:r>
        <w:t xml:space="preserve"> </w:t>
      </w:r>
    </w:p>
    <w:p w:rsidR="003839A0" w:rsidRDefault="003839A0" w:rsidP="00B720C3">
      <w:pPr>
        <w:numPr>
          <w:ilvl w:val="0"/>
          <w:numId w:val="32"/>
        </w:numPr>
        <w:jc w:val="both"/>
      </w:pPr>
      <w:r>
        <w:rPr>
          <w:color w:val="000000"/>
        </w:rPr>
        <w:t xml:space="preserve">Az </w:t>
      </w:r>
      <w:r>
        <w:t>izzólámp</w:t>
      </w:r>
      <w:r>
        <w:rPr>
          <w:color w:val="000000"/>
        </w:rPr>
        <w:t xml:space="preserve">ák </w:t>
      </w:r>
      <w:r>
        <w:t>fényhasznosítás</w:t>
      </w:r>
      <w:r>
        <w:rPr>
          <w:color w:val="000000"/>
        </w:rPr>
        <w:t>a sokkal kisebb</w:t>
      </w:r>
      <w:r w:rsidR="00E8398F">
        <w:rPr>
          <w:color w:val="000000"/>
        </w:rPr>
        <w:t>,</w:t>
      </w:r>
      <w:r>
        <w:rPr>
          <w:color w:val="000000"/>
        </w:rPr>
        <w:t xml:space="preserve"> mint a kisülő lámpáké</w:t>
      </w:r>
    </w:p>
    <w:p w:rsidR="003839A0" w:rsidRDefault="003839A0" w:rsidP="00B720C3">
      <w:pPr>
        <w:numPr>
          <w:ilvl w:val="0"/>
          <w:numId w:val="32"/>
        </w:numPr>
        <w:jc w:val="both"/>
      </w:pPr>
      <w:r>
        <w:rPr>
          <w:color w:val="000000"/>
        </w:rPr>
        <w:t xml:space="preserve">Az izzólámpás lámpatestek általában egyszerűbb felépítésűek, mint a segédberendezéssel (előtét, transzformátor, gyújtó, kondenzátor, stb.) működő </w:t>
      </w:r>
      <w:proofErr w:type="spellStart"/>
      <w:r>
        <w:rPr>
          <w:color w:val="000000"/>
        </w:rPr>
        <w:t>kisülőlámpás</w:t>
      </w:r>
      <w:proofErr w:type="spellEnd"/>
      <w:r>
        <w:rPr>
          <w:color w:val="000000"/>
        </w:rPr>
        <w:t xml:space="preserve"> lámpatestek, ezért </w:t>
      </w:r>
      <w:r w:rsidR="00E8398F">
        <w:rPr>
          <w:color w:val="000000"/>
        </w:rPr>
        <w:t xml:space="preserve">– a </w:t>
      </w:r>
      <w:r>
        <w:rPr>
          <w:color w:val="000000"/>
        </w:rPr>
        <w:t>törpefeszültségű halogén lámpák kivételével</w:t>
      </w:r>
      <w:r w:rsidR="00E8398F">
        <w:rPr>
          <w:color w:val="000000"/>
        </w:rPr>
        <w:t xml:space="preserve"> – </w:t>
      </w:r>
      <w:r>
        <w:rPr>
          <w:color w:val="000000"/>
        </w:rPr>
        <w:t>sokkal olcsóbbak.</w:t>
      </w:r>
      <w:r>
        <w:t xml:space="preserve"> </w:t>
      </w:r>
    </w:p>
    <w:p w:rsidR="003839A0" w:rsidRDefault="003839A0" w:rsidP="00B720C3">
      <w:pPr>
        <w:numPr>
          <w:ilvl w:val="0"/>
          <w:numId w:val="33"/>
        </w:numPr>
        <w:jc w:val="both"/>
      </w:pPr>
      <w:r>
        <w:rPr>
          <w:color w:val="000000"/>
        </w:rPr>
        <w:lastRenderedPageBreak/>
        <w:t xml:space="preserve">A </w:t>
      </w:r>
      <w:proofErr w:type="spellStart"/>
      <w:r>
        <w:rPr>
          <w:color w:val="000000"/>
        </w:rPr>
        <w:t>kisülőlámpák</w:t>
      </w:r>
      <w:proofErr w:type="spellEnd"/>
      <w:r>
        <w:rPr>
          <w:color w:val="000000"/>
        </w:rPr>
        <w:t xml:space="preserve"> élettartama sokszorosa az izzólámpákénak.</w:t>
      </w:r>
      <w:r>
        <w:t xml:space="preserve"> </w:t>
      </w:r>
    </w:p>
    <w:p w:rsidR="003839A0" w:rsidRDefault="003839A0" w:rsidP="00B720C3">
      <w:pPr>
        <w:numPr>
          <w:ilvl w:val="0"/>
          <w:numId w:val="33"/>
        </w:numPr>
        <w:jc w:val="both"/>
      </w:pPr>
      <w:r>
        <w:rPr>
          <w:color w:val="000000"/>
        </w:rPr>
        <w:t xml:space="preserve">A fényforrások egy részének </w:t>
      </w:r>
      <w:r w:rsidR="00F84DFC">
        <w:rPr>
          <w:color w:val="000000"/>
        </w:rPr>
        <w:t xml:space="preserve">– </w:t>
      </w:r>
      <w:r>
        <w:rPr>
          <w:color w:val="000000"/>
        </w:rPr>
        <w:t xml:space="preserve">normál izzólámpa, higanylámpa, </w:t>
      </w:r>
      <w:proofErr w:type="spellStart"/>
      <w:r>
        <w:rPr>
          <w:color w:val="000000"/>
        </w:rPr>
        <w:t>fémhalogén</w:t>
      </w:r>
      <w:proofErr w:type="spellEnd"/>
      <w:r>
        <w:t xml:space="preserve"> </w:t>
      </w:r>
      <w:r>
        <w:rPr>
          <w:color w:val="000000"/>
        </w:rPr>
        <w:t>lámpa,</w:t>
      </w:r>
      <w:r w:rsidR="00F84DFC">
        <w:rPr>
          <w:color w:val="000000"/>
        </w:rPr>
        <w:t xml:space="preserve"> </w:t>
      </w:r>
      <w:r>
        <w:rPr>
          <w:color w:val="000000"/>
        </w:rPr>
        <w:t>nátriumlámpa</w:t>
      </w:r>
      <w:r w:rsidR="00F84DFC">
        <w:rPr>
          <w:color w:val="000000"/>
        </w:rPr>
        <w:t xml:space="preserve"> –</w:t>
      </w:r>
      <w:r>
        <w:rPr>
          <w:color w:val="000000"/>
        </w:rPr>
        <w:t xml:space="preserve"> </w:t>
      </w:r>
      <w:r>
        <w:t>fénysűrűség</w:t>
      </w:r>
      <w:r>
        <w:rPr>
          <w:color w:val="000000"/>
        </w:rPr>
        <w:t xml:space="preserve">e, a </w:t>
      </w:r>
      <w:r>
        <w:t>látótér</w:t>
      </w:r>
      <w:r>
        <w:rPr>
          <w:color w:val="000000"/>
        </w:rPr>
        <w:t xml:space="preserve"> középső részén</w:t>
      </w:r>
      <w:r>
        <w:t xml:space="preserve"> </w:t>
      </w:r>
      <w:r>
        <w:rPr>
          <w:color w:val="000000"/>
        </w:rPr>
        <w:t xml:space="preserve">elviselhetetlenül nagy, más részük </w:t>
      </w:r>
      <w:proofErr w:type="spellStart"/>
      <w:r>
        <w:rPr>
          <w:color w:val="000000"/>
        </w:rPr>
        <w:t>-opálburás</w:t>
      </w:r>
      <w:proofErr w:type="spellEnd"/>
      <w:r>
        <w:rPr>
          <w:color w:val="000000"/>
        </w:rPr>
        <w:t xml:space="preserve"> izzólámpa, fénycső - esetén a</w:t>
      </w:r>
      <w:r>
        <w:t xml:space="preserve"> </w:t>
      </w:r>
      <w:r>
        <w:rPr>
          <w:color w:val="000000"/>
        </w:rPr>
        <w:t>közvetlen rálátás bizonyos mértékig elviselhető.</w:t>
      </w:r>
      <w:r>
        <w:t xml:space="preserve"> </w:t>
      </w:r>
    </w:p>
    <w:p w:rsidR="003839A0" w:rsidRPr="00523235" w:rsidRDefault="003839A0" w:rsidP="003839A0">
      <w:pPr>
        <w:rPr>
          <w:i/>
        </w:rPr>
      </w:pPr>
      <w:r w:rsidRPr="00523235">
        <w:rPr>
          <w:i/>
          <w:color w:val="000000"/>
        </w:rPr>
        <w:t>Végeredményben</w:t>
      </w:r>
      <w:r w:rsidRPr="00523235">
        <w:rPr>
          <w:i/>
        </w:rPr>
        <w:t xml:space="preserve"> </w:t>
      </w:r>
    </w:p>
    <w:p w:rsidR="003839A0" w:rsidRDefault="003839A0" w:rsidP="00B720C3">
      <w:pPr>
        <w:numPr>
          <w:ilvl w:val="0"/>
          <w:numId w:val="34"/>
        </w:numPr>
        <w:jc w:val="both"/>
      </w:pPr>
      <w:r>
        <w:rPr>
          <w:color w:val="000000"/>
        </w:rPr>
        <w:t xml:space="preserve">izzólámpás világítás kis (legfeljebb 100 </w:t>
      </w:r>
      <w:proofErr w:type="spellStart"/>
      <w:r>
        <w:rPr>
          <w:color w:val="000000"/>
        </w:rPr>
        <w:t>lx</w:t>
      </w:r>
      <w:proofErr w:type="spellEnd"/>
      <w:r>
        <w:rPr>
          <w:color w:val="000000"/>
        </w:rPr>
        <w:t xml:space="preserve">) </w:t>
      </w:r>
      <w:r>
        <w:t>megvilágítás</w:t>
      </w:r>
      <w:r>
        <w:rPr>
          <w:color w:val="000000"/>
        </w:rPr>
        <w:t>i</w:t>
      </w:r>
      <w:r>
        <w:t xml:space="preserve"> </w:t>
      </w:r>
      <w:r>
        <w:rPr>
          <w:color w:val="000000"/>
        </w:rPr>
        <w:t>szinteknél és/vagy rövid várható üzemidő esetén jöhet számításba,</w:t>
      </w:r>
      <w:r>
        <w:t xml:space="preserve"> </w:t>
      </w:r>
    </w:p>
    <w:p w:rsidR="003839A0" w:rsidRDefault="003839A0" w:rsidP="00B720C3">
      <w:pPr>
        <w:numPr>
          <w:ilvl w:val="0"/>
          <w:numId w:val="34"/>
        </w:numPr>
        <w:jc w:val="both"/>
      </w:pPr>
      <w:proofErr w:type="spellStart"/>
      <w:r>
        <w:rPr>
          <w:color w:val="000000"/>
        </w:rPr>
        <w:t>kisülőlámpák</w:t>
      </w:r>
      <w:proofErr w:type="spellEnd"/>
      <w:r>
        <w:rPr>
          <w:color w:val="000000"/>
        </w:rPr>
        <w:t xml:space="preserve"> vagy nagy megvilágítási szint</w:t>
      </w:r>
      <w:r w:rsidR="00347537">
        <w:rPr>
          <w:color w:val="000000"/>
        </w:rPr>
        <w:t>,</w:t>
      </w:r>
      <w:r>
        <w:rPr>
          <w:color w:val="000000"/>
        </w:rPr>
        <w:t xml:space="preserve"> vagy hosszú várható üzemidő</w:t>
      </w:r>
      <w:r>
        <w:t xml:space="preserve"> </w:t>
      </w:r>
      <w:r>
        <w:rPr>
          <w:color w:val="000000"/>
        </w:rPr>
        <w:t>esetén alkalmazandók,</w:t>
      </w:r>
      <w:r>
        <w:t xml:space="preserve"> </w:t>
      </w:r>
    </w:p>
    <w:p w:rsidR="003839A0" w:rsidRDefault="003839A0" w:rsidP="00B720C3">
      <w:pPr>
        <w:numPr>
          <w:ilvl w:val="0"/>
          <w:numId w:val="34"/>
        </w:numPr>
        <w:jc w:val="both"/>
      </w:pPr>
      <w:r>
        <w:rPr>
          <w:color w:val="000000"/>
        </w:rPr>
        <w:t xml:space="preserve">nagyobb megvilágítás igény (néhány 100 </w:t>
      </w:r>
      <w:proofErr w:type="spellStart"/>
      <w:r>
        <w:rPr>
          <w:color w:val="000000"/>
        </w:rPr>
        <w:t>lx</w:t>
      </w:r>
      <w:proofErr w:type="spellEnd"/>
      <w:r>
        <w:rPr>
          <w:color w:val="000000"/>
        </w:rPr>
        <w:t>) és kis belmagasságú belsőtér</w:t>
      </w:r>
      <w:r>
        <w:t xml:space="preserve"> </w:t>
      </w:r>
      <w:r>
        <w:rPr>
          <w:color w:val="000000"/>
        </w:rPr>
        <w:t xml:space="preserve">(&lt; kb. 4 m) esetén elsősorban a </w:t>
      </w:r>
      <w:proofErr w:type="gramStart"/>
      <w:r>
        <w:rPr>
          <w:color w:val="000000"/>
        </w:rPr>
        <w:t>fénycső világítás</w:t>
      </w:r>
      <w:proofErr w:type="gramEnd"/>
      <w:r w:rsidR="001470D0">
        <w:rPr>
          <w:color w:val="000000"/>
        </w:rPr>
        <w:t xml:space="preserve"> </w:t>
      </w:r>
      <w:r>
        <w:rPr>
          <w:color w:val="000000"/>
        </w:rPr>
        <w:t>indokolt,</w:t>
      </w:r>
      <w:r>
        <w:t xml:space="preserve"> </w:t>
      </w:r>
    </w:p>
    <w:p w:rsidR="003839A0" w:rsidRDefault="003839A0" w:rsidP="00B720C3">
      <w:pPr>
        <w:numPr>
          <w:ilvl w:val="0"/>
          <w:numId w:val="34"/>
        </w:numPr>
        <w:jc w:val="both"/>
        <w:rPr>
          <w:color w:val="000000"/>
        </w:rPr>
      </w:pPr>
      <w:r>
        <w:rPr>
          <w:color w:val="000000"/>
        </w:rPr>
        <w:t>nagy egységteljesítményű fényforrások elsősorban magas belsőterekben</w:t>
      </w:r>
      <w:r>
        <w:t xml:space="preserve"> </w:t>
      </w:r>
      <w:r>
        <w:rPr>
          <w:color w:val="000000"/>
        </w:rPr>
        <w:t>alkalmazhatók.</w:t>
      </w:r>
    </w:p>
    <w:p w:rsidR="003839A0" w:rsidRDefault="003839A0" w:rsidP="003839A0"/>
    <w:p w:rsidR="003839A0" w:rsidRDefault="003839A0" w:rsidP="003839A0">
      <w:pPr>
        <w:jc w:val="both"/>
        <w:rPr>
          <w:b/>
          <w:color w:val="000000"/>
          <w:sz w:val="28"/>
          <w:szCs w:val="28"/>
        </w:rPr>
      </w:pPr>
      <w:r>
        <w:rPr>
          <w:b/>
          <w:color w:val="000000"/>
          <w:sz w:val="28"/>
          <w:szCs w:val="28"/>
        </w:rPr>
        <w:t>Milyen különbség van a természetes és mesterséges világítás fényforrásai között? Ismertesse a természetes világítás mennyiségi és minőségi jellemzőit!</w:t>
      </w:r>
    </w:p>
    <w:p w:rsidR="003839A0" w:rsidRDefault="003839A0" w:rsidP="003839A0">
      <w:pPr>
        <w:jc w:val="both"/>
      </w:pPr>
      <w:r>
        <w:t xml:space="preserve">   Az épített belső terek </w:t>
      </w:r>
      <w:r>
        <w:rPr>
          <w:u w:val="single"/>
        </w:rPr>
        <w:t>természetes fényforrása</w:t>
      </w:r>
      <w:r>
        <w:t xml:space="preserve"> a Nap, az égbolt és ezek fényét a belső térbe reflektáló külső környezet, a természetes és mesterséges takarás és a terep. Belső terek természetes világítása a </w:t>
      </w:r>
      <w:r>
        <w:rPr>
          <w:u w:val="single"/>
        </w:rPr>
        <w:t>napsugárzás</w:t>
      </w:r>
      <w:r>
        <w:t xml:space="preserve"> (direkt), </w:t>
      </w:r>
      <w:r>
        <w:rPr>
          <w:u w:val="single"/>
        </w:rPr>
        <w:t>égbolt</w:t>
      </w:r>
      <w:r>
        <w:t xml:space="preserve"> (diffúz) (</w:t>
      </w:r>
      <w:r>
        <w:rPr>
          <w:b/>
          <w:bCs/>
          <w:i/>
          <w:iCs/>
        </w:rPr>
        <w:t>elsődleges források</w:t>
      </w:r>
      <w:r>
        <w:t xml:space="preserve">) és a </w:t>
      </w:r>
      <w:r>
        <w:rPr>
          <w:u w:val="single"/>
        </w:rPr>
        <w:t>terep</w:t>
      </w:r>
      <w:r>
        <w:t xml:space="preserve">, a </w:t>
      </w:r>
      <w:r>
        <w:rPr>
          <w:u w:val="single"/>
        </w:rPr>
        <w:t>takarások</w:t>
      </w:r>
      <w:r>
        <w:t xml:space="preserve"> szórt fényére (direkt és diffúz) alapozódik. (</w:t>
      </w:r>
      <w:r>
        <w:rPr>
          <w:b/>
          <w:bCs/>
          <w:i/>
          <w:iCs/>
        </w:rPr>
        <w:t>másodlagos források</w:t>
      </w:r>
      <w:r>
        <w:t>)</w:t>
      </w:r>
    </w:p>
    <w:p w:rsidR="003839A0" w:rsidRDefault="000D423B" w:rsidP="003839A0">
      <w:pPr>
        <w:jc w:val="both"/>
      </w:pPr>
      <w:r>
        <w:rPr>
          <w:noProof/>
        </w:rPr>
        <w:drawing>
          <wp:anchor distT="0" distB="0" distL="114300" distR="114300" simplePos="0" relativeHeight="251687936" behindDoc="0" locked="0" layoutInCell="1" allowOverlap="1" wp14:anchorId="7F0F7266" wp14:editId="0EA4C23F">
            <wp:simplePos x="0" y="0"/>
            <wp:positionH relativeFrom="column">
              <wp:posOffset>-114300</wp:posOffset>
            </wp:positionH>
            <wp:positionV relativeFrom="paragraph">
              <wp:posOffset>92075</wp:posOffset>
            </wp:positionV>
            <wp:extent cx="3743325" cy="790575"/>
            <wp:effectExtent l="0" t="0" r="9525" b="9525"/>
            <wp:wrapSquare wrapText="bothSides"/>
            <wp:docPr id="806" name="Kép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3325" cy="790575"/>
                    </a:xfrm>
                    <a:prstGeom prst="rect">
                      <a:avLst/>
                    </a:prstGeom>
                    <a:noFill/>
                  </pic:spPr>
                </pic:pic>
              </a:graphicData>
            </a:graphic>
            <wp14:sizeRelH relativeFrom="page">
              <wp14:pctWidth>0</wp14:pctWidth>
            </wp14:sizeRelH>
            <wp14:sizeRelV relativeFrom="page">
              <wp14:pctHeight>0</wp14:pctHeight>
            </wp14:sizeRelV>
          </wp:anchor>
        </w:drawing>
      </w:r>
      <w:r w:rsidR="003839A0">
        <w:t xml:space="preserve">   A természetes fényforrás </w:t>
      </w:r>
      <w:r w:rsidR="003839A0">
        <w:rPr>
          <w:u w:val="single"/>
        </w:rPr>
        <w:t>időleges megvilágítás nyújt</w:t>
      </w:r>
      <w:r w:rsidR="003839A0">
        <w:t xml:space="preserve">. Erőssége nem szabályozható, befolyásolja az égbolthatás, talaj, megvilágítás kialakítása. </w:t>
      </w:r>
      <w:r w:rsidR="003839A0">
        <w:rPr>
          <w:bCs/>
          <w:color w:val="000000"/>
        </w:rPr>
        <w:t xml:space="preserve">Változik a megvilágítás időtartama, intenzitása, a fény beesési szöge. Természetes megvilágítás </w:t>
      </w:r>
      <w:r w:rsidR="003839A0">
        <w:rPr>
          <w:bCs/>
          <w:color w:val="000000"/>
          <w:u w:val="single"/>
        </w:rPr>
        <w:t>„tej búra” modellel</w:t>
      </w:r>
      <w:r w:rsidR="003839A0">
        <w:rPr>
          <w:bCs/>
          <w:color w:val="000000"/>
          <w:lang w:val="de-DE"/>
        </w:rPr>
        <w:t xml:space="preserve"> </w:t>
      </w:r>
      <w:r w:rsidR="003839A0">
        <w:rPr>
          <w:bCs/>
          <w:color w:val="000000"/>
        </w:rPr>
        <w:t>szemléltethető</w:t>
      </w:r>
      <w:r w:rsidR="003839A0">
        <w:rPr>
          <w:bCs/>
          <w:color w:val="000000"/>
          <w:lang w:val="de-DE"/>
        </w:rPr>
        <w:t xml:space="preserve">. </w:t>
      </w:r>
      <w:r w:rsidR="003839A0">
        <w:t>A közvetlen napsugárzás általában, mint zavaró forrás jelentkezik, ezért tájolással, függönyözéssel, árnyékolással, ún. benapozás-védelemmel korlátozzák hatását.</w:t>
      </w:r>
    </w:p>
    <w:p w:rsidR="003839A0" w:rsidRDefault="003839A0" w:rsidP="003839A0">
      <w:pPr>
        <w:rPr>
          <w:bCs/>
          <w:color w:val="000000"/>
          <w:u w:val="single"/>
        </w:rPr>
      </w:pPr>
      <w:r>
        <w:rPr>
          <w:bCs/>
          <w:color w:val="000000"/>
          <w:u w:val="single"/>
        </w:rPr>
        <w:t>Jellemzői:</w:t>
      </w:r>
    </w:p>
    <w:p w:rsidR="003839A0" w:rsidRDefault="003839A0" w:rsidP="00B720C3">
      <w:pPr>
        <w:numPr>
          <w:ilvl w:val="0"/>
          <w:numId w:val="35"/>
        </w:numPr>
        <w:rPr>
          <w:bCs/>
          <w:color w:val="000000"/>
        </w:rPr>
      </w:pPr>
      <w:proofErr w:type="spellStart"/>
      <w:r>
        <w:rPr>
          <w:bCs/>
          <w:color w:val="000000"/>
        </w:rPr>
        <w:t>Ek</w:t>
      </w:r>
      <w:proofErr w:type="spellEnd"/>
      <w:r>
        <w:rPr>
          <w:bCs/>
          <w:color w:val="000000"/>
        </w:rPr>
        <w:t xml:space="preserve"> (külső megvilágítás): 0-50000 lux (Eloszlását a tartam diagram jellemzi.)</w:t>
      </w:r>
    </w:p>
    <w:p w:rsidR="003839A0" w:rsidRDefault="003839A0" w:rsidP="00B720C3">
      <w:pPr>
        <w:numPr>
          <w:ilvl w:val="0"/>
          <w:numId w:val="35"/>
        </w:numPr>
        <w:rPr>
          <w:bCs/>
          <w:color w:val="000000"/>
        </w:rPr>
      </w:pPr>
      <w:r>
        <w:rPr>
          <w:bCs/>
          <w:color w:val="000000"/>
        </w:rPr>
        <w:t xml:space="preserve">Színhőmérséklet: A napfény mintegy 5500 K, </w:t>
      </w:r>
    </w:p>
    <w:p w:rsidR="003839A0" w:rsidRDefault="003839A0" w:rsidP="00B720C3">
      <w:pPr>
        <w:numPr>
          <w:ilvl w:val="2"/>
          <w:numId w:val="35"/>
        </w:numPr>
        <w:rPr>
          <w:bCs/>
          <w:color w:val="000000"/>
        </w:rPr>
      </w:pPr>
      <w:r>
        <w:rPr>
          <w:bCs/>
          <w:color w:val="000000"/>
        </w:rPr>
        <w:t>az égbolt sugárzás színhőmérséklete 6000 – 60.000 K-ig terjed.</w:t>
      </w:r>
    </w:p>
    <w:p w:rsidR="003839A0" w:rsidRDefault="003839A0" w:rsidP="00B720C3">
      <w:pPr>
        <w:numPr>
          <w:ilvl w:val="0"/>
          <w:numId w:val="35"/>
        </w:numPr>
        <w:rPr>
          <w:bCs/>
          <w:color w:val="000000"/>
        </w:rPr>
      </w:pPr>
      <w:r>
        <w:rPr>
          <w:bCs/>
          <w:color w:val="000000"/>
        </w:rPr>
        <w:t>Színvisszaadás: jó</w:t>
      </w:r>
    </w:p>
    <w:p w:rsidR="00C55E06" w:rsidRDefault="00C55E06" w:rsidP="00C55E06">
      <w:pPr>
        <w:rPr>
          <w:bCs/>
          <w:color w:val="000000"/>
        </w:rPr>
      </w:pPr>
    </w:p>
    <w:p w:rsidR="003839A0" w:rsidRDefault="003839A0" w:rsidP="003839A0">
      <w:pPr>
        <w:rPr>
          <w:b/>
          <w:color w:val="000000"/>
          <w:sz w:val="28"/>
          <w:szCs w:val="28"/>
        </w:rPr>
      </w:pPr>
      <w:r>
        <w:rPr>
          <w:b/>
          <w:color w:val="000000"/>
          <w:sz w:val="28"/>
          <w:szCs w:val="28"/>
        </w:rPr>
        <w:t>Mi a világítási tényező? Mi a külső megvilágítás?</w:t>
      </w:r>
    </w:p>
    <w:p w:rsidR="003839A0" w:rsidRDefault="000D423B" w:rsidP="003839A0">
      <w:pPr>
        <w:rPr>
          <w:bCs/>
          <w:color w:val="000000"/>
        </w:rPr>
      </w:pPr>
      <w:r>
        <w:rPr>
          <w:noProof/>
        </w:rPr>
        <w:drawing>
          <wp:anchor distT="0" distB="0" distL="114300" distR="114300" simplePos="0" relativeHeight="251688960" behindDoc="0" locked="0" layoutInCell="1" allowOverlap="1" wp14:anchorId="61BCA2DB" wp14:editId="1CC09FB3">
            <wp:simplePos x="0" y="0"/>
            <wp:positionH relativeFrom="column">
              <wp:posOffset>4800600</wp:posOffset>
            </wp:positionH>
            <wp:positionV relativeFrom="paragraph">
              <wp:posOffset>24130</wp:posOffset>
            </wp:positionV>
            <wp:extent cx="1171575" cy="828675"/>
            <wp:effectExtent l="0" t="0" r="9525" b="9525"/>
            <wp:wrapSquare wrapText="bothSides"/>
            <wp:docPr id="807" name="Kép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pic:spPr>
                </pic:pic>
              </a:graphicData>
            </a:graphic>
            <wp14:sizeRelH relativeFrom="page">
              <wp14:pctWidth>0</wp14:pctWidth>
            </wp14:sizeRelH>
            <wp14:sizeRelV relativeFrom="page">
              <wp14:pctHeight>0</wp14:pctHeight>
            </wp14:sizeRelV>
          </wp:anchor>
        </w:drawing>
      </w:r>
      <w:r w:rsidR="003839A0">
        <w:rPr>
          <w:b/>
          <w:i/>
          <w:iCs/>
          <w:color w:val="000000"/>
        </w:rPr>
        <w:t>Világítási tényező:</w:t>
      </w:r>
      <w:r w:rsidR="003839A0">
        <w:rPr>
          <w:bCs/>
          <w:color w:val="000000"/>
        </w:rPr>
        <w:t xml:space="preserve"> a helyiségek természetes világítását jellemző relatív mérőszám, amely megmutatja azt, hogy a takaratlan égbolt által a vízszintes síkon létrehozott megvilágítás hányadrésze tapasztalható az épített környezet valamely helyiségének vizsgált pontjában.</w:t>
      </w:r>
    </w:p>
    <w:p w:rsidR="003839A0" w:rsidRDefault="000D423B" w:rsidP="003839A0">
      <w:pPr>
        <w:rPr>
          <w:bCs/>
          <w:color w:val="000000"/>
        </w:rPr>
      </w:pPr>
      <w:r>
        <w:rPr>
          <w:noProof/>
        </w:rPr>
        <w:drawing>
          <wp:anchor distT="0" distB="0" distL="114300" distR="114300" simplePos="0" relativeHeight="251691008" behindDoc="0" locked="0" layoutInCell="1" allowOverlap="1" wp14:anchorId="24BB5E56" wp14:editId="431EC795">
            <wp:simplePos x="0" y="0"/>
            <wp:positionH relativeFrom="column">
              <wp:posOffset>0</wp:posOffset>
            </wp:positionH>
            <wp:positionV relativeFrom="paragraph">
              <wp:posOffset>151765</wp:posOffset>
            </wp:positionV>
            <wp:extent cx="4457700" cy="1819275"/>
            <wp:effectExtent l="0" t="0" r="0" b="9525"/>
            <wp:wrapSquare wrapText="bothSides"/>
            <wp:docPr id="809" name="Kép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1819275"/>
                    </a:xfrm>
                    <a:prstGeom prst="rect">
                      <a:avLst/>
                    </a:prstGeom>
                    <a:noFill/>
                  </pic:spPr>
                </pic:pic>
              </a:graphicData>
            </a:graphic>
            <wp14:sizeRelH relativeFrom="page">
              <wp14:pctWidth>0</wp14:pctWidth>
            </wp14:sizeRelH>
            <wp14:sizeRelV relativeFrom="page">
              <wp14:pctHeight>0</wp14:pctHeight>
            </wp14:sizeRelV>
          </wp:anchor>
        </w:drawing>
      </w:r>
      <w:r w:rsidR="003839A0">
        <w:rPr>
          <w:b/>
          <w:color w:val="000000"/>
          <w:position w:val="-30"/>
        </w:rPr>
        <w:object w:dxaOrig="1605" w:dyaOrig="705">
          <v:shape id="_x0000_i1026" type="#_x0000_t75" style="width:80.25pt;height:35.25pt" o:ole="">
            <v:imagedata r:id="rId46" o:title=""/>
          </v:shape>
          <o:OLEObject Type="Embed" ProgID="Equation.3" ShapeID="_x0000_i1026" DrawAspect="Content" ObjectID="_1367850346" r:id="rId47"/>
        </w:object>
      </w:r>
      <w:proofErr w:type="gramStart"/>
      <w:r w:rsidR="00347537">
        <w:rPr>
          <w:bCs/>
          <w:color w:val="000000"/>
        </w:rPr>
        <w:t>,</w:t>
      </w:r>
      <w:proofErr w:type="gramEnd"/>
      <w:r w:rsidR="003839A0">
        <w:rPr>
          <w:bCs/>
          <w:color w:val="000000"/>
        </w:rPr>
        <w:t xml:space="preserve"> borult idő esetén térben állandónak tekinthető.</w:t>
      </w:r>
    </w:p>
    <w:p w:rsidR="003839A0" w:rsidRDefault="003839A0" w:rsidP="003839A0">
      <w:pPr>
        <w:jc w:val="both"/>
        <w:rPr>
          <w:bCs/>
          <w:color w:val="000000"/>
        </w:rPr>
      </w:pPr>
      <w:r>
        <w:rPr>
          <w:bCs/>
          <w:color w:val="000000"/>
        </w:rPr>
        <w:t xml:space="preserve"> A </w:t>
      </w:r>
      <w:r>
        <w:rPr>
          <w:b/>
          <w:i/>
          <w:iCs/>
          <w:color w:val="000000"/>
        </w:rPr>
        <w:t>külső megvilá</w:t>
      </w:r>
      <w:r w:rsidR="00EE540D">
        <w:rPr>
          <w:b/>
          <w:i/>
          <w:iCs/>
          <w:color w:val="000000"/>
        </w:rPr>
        <w:softHyphen/>
      </w:r>
      <w:r>
        <w:rPr>
          <w:b/>
          <w:i/>
          <w:iCs/>
          <w:color w:val="000000"/>
        </w:rPr>
        <w:t>gítás</w:t>
      </w:r>
      <w:r>
        <w:rPr>
          <w:bCs/>
          <w:color w:val="000000"/>
        </w:rPr>
        <w:t xml:space="preserve"> a takaratlan égbolt által a </w:t>
      </w:r>
      <w:r>
        <w:rPr>
          <w:bCs/>
          <w:color w:val="000000"/>
        </w:rPr>
        <w:lastRenderedPageBreak/>
        <w:t>vízszintes síkon létrehozott megvilágítás (</w:t>
      </w:r>
      <w:proofErr w:type="spellStart"/>
      <w:r>
        <w:rPr>
          <w:bCs/>
          <w:color w:val="000000"/>
        </w:rPr>
        <w:t>E</w:t>
      </w:r>
      <w:r w:rsidRPr="00E8398F">
        <w:rPr>
          <w:bCs/>
          <w:color w:val="000000"/>
          <w:vertAlign w:val="subscript"/>
        </w:rPr>
        <w:t>k</w:t>
      </w:r>
      <w:proofErr w:type="spellEnd"/>
      <w:r>
        <w:rPr>
          <w:bCs/>
          <w:color w:val="000000"/>
        </w:rPr>
        <w:t>).</w:t>
      </w:r>
      <w:r w:rsidR="00EE540D">
        <w:rPr>
          <w:bCs/>
          <w:color w:val="000000"/>
        </w:rPr>
        <w:t xml:space="preserve"> </w:t>
      </w:r>
      <w:r>
        <w:rPr>
          <w:bCs/>
          <w:color w:val="000000"/>
        </w:rPr>
        <w:t>Értéke időben és térben változik</w:t>
      </w:r>
      <w:r w:rsidR="008104EC">
        <w:rPr>
          <w:bCs/>
          <w:color w:val="000000"/>
        </w:rPr>
        <w:t>,</w:t>
      </w:r>
      <w:r>
        <w:rPr>
          <w:bCs/>
          <w:color w:val="000000"/>
        </w:rPr>
        <w:t xml:space="preserve"> ezért jobban jelle</w:t>
      </w:r>
      <w:r w:rsidR="008104EC">
        <w:rPr>
          <w:bCs/>
          <w:color w:val="000000"/>
        </w:rPr>
        <w:softHyphen/>
        <w:t>mez</w:t>
      </w:r>
      <w:r>
        <w:rPr>
          <w:bCs/>
          <w:color w:val="000000"/>
        </w:rPr>
        <w:t>hető átlagérté</w:t>
      </w:r>
      <w:r w:rsidR="008104EC">
        <w:rPr>
          <w:bCs/>
          <w:color w:val="000000"/>
        </w:rPr>
        <w:softHyphen/>
      </w:r>
      <w:r>
        <w:rPr>
          <w:bCs/>
          <w:color w:val="000000"/>
        </w:rPr>
        <w:t xml:space="preserve">kekkel. </w:t>
      </w:r>
    </w:p>
    <w:p w:rsidR="003839A0" w:rsidRDefault="000D423B" w:rsidP="003839A0">
      <w:pPr>
        <w:jc w:val="both"/>
        <w:rPr>
          <w:bCs/>
          <w:color w:val="000000"/>
        </w:rPr>
      </w:pPr>
      <w:r>
        <w:rPr>
          <w:noProof/>
        </w:rPr>
        <w:drawing>
          <wp:anchor distT="0" distB="0" distL="114300" distR="114300" simplePos="0" relativeHeight="251689984" behindDoc="0" locked="0" layoutInCell="1" allowOverlap="1" wp14:anchorId="0EDB7DC4" wp14:editId="15748B7E">
            <wp:simplePos x="0" y="0"/>
            <wp:positionH relativeFrom="column">
              <wp:posOffset>-4445</wp:posOffset>
            </wp:positionH>
            <wp:positionV relativeFrom="paragraph">
              <wp:posOffset>-103505</wp:posOffset>
            </wp:positionV>
            <wp:extent cx="1704975" cy="1181100"/>
            <wp:effectExtent l="0" t="0" r="9525" b="0"/>
            <wp:wrapSquare wrapText="bothSides"/>
            <wp:docPr id="808" name="Kép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1181100"/>
                    </a:xfrm>
                    <a:prstGeom prst="rect">
                      <a:avLst/>
                    </a:prstGeom>
                    <a:noFill/>
                  </pic:spPr>
                </pic:pic>
              </a:graphicData>
            </a:graphic>
            <wp14:sizeRelH relativeFrom="page">
              <wp14:pctWidth>0</wp14:pctWidth>
            </wp14:sizeRelH>
            <wp14:sizeRelV relativeFrom="page">
              <wp14:pctHeight>0</wp14:pctHeight>
            </wp14:sizeRelV>
          </wp:anchor>
        </w:drawing>
      </w:r>
      <w:r w:rsidR="003839A0">
        <w:rPr>
          <w:bCs/>
          <w:color w:val="000000"/>
        </w:rPr>
        <w:t xml:space="preserve">Az </w:t>
      </w:r>
      <w:proofErr w:type="spellStart"/>
      <w:r w:rsidR="003839A0">
        <w:rPr>
          <w:b/>
          <w:i/>
          <w:iCs/>
          <w:color w:val="000000"/>
        </w:rPr>
        <w:t>izopléták</w:t>
      </w:r>
      <w:proofErr w:type="spellEnd"/>
      <w:r w:rsidR="003839A0">
        <w:t xml:space="preserve"> az év egyes napjain a külső megvilágítás erősségét mutatják a nap 24 órájának függvényében</w:t>
      </w:r>
      <w:r w:rsidR="003839A0">
        <w:rPr>
          <w:bCs/>
          <w:color w:val="000000"/>
        </w:rPr>
        <w:t xml:space="preserve">, az ebből képzett idő szerinti átlagokból képezzük a </w:t>
      </w:r>
      <w:r w:rsidR="003839A0">
        <w:rPr>
          <w:b/>
          <w:i/>
          <w:iCs/>
          <w:color w:val="000000"/>
        </w:rPr>
        <w:t>tartamdiagramot</w:t>
      </w:r>
      <w:r w:rsidR="003839A0">
        <w:rPr>
          <w:bCs/>
          <w:color w:val="000000"/>
        </w:rPr>
        <w:t>.</w:t>
      </w:r>
    </w:p>
    <w:p w:rsidR="003839A0" w:rsidRDefault="003839A0" w:rsidP="003839A0">
      <w:pPr>
        <w:jc w:val="both"/>
        <w:rPr>
          <w:bCs/>
          <w:color w:val="000000"/>
        </w:rPr>
      </w:pPr>
      <w:r>
        <w:rPr>
          <w:bCs/>
          <w:color w:val="000000"/>
        </w:rPr>
        <w:t xml:space="preserve">   A tartamdiagram értékei egy évre átlagolva sávos ábrát kapunk, amiről leolvasható, hogy egy évben hány órát van egy adott értéknél nagyobb külső megvilágítás. </w:t>
      </w:r>
    </w:p>
    <w:p w:rsidR="003839A0" w:rsidRDefault="003839A0" w:rsidP="003839A0">
      <w:pPr>
        <w:autoSpaceDE w:val="0"/>
        <w:autoSpaceDN w:val="0"/>
        <w:adjustRightInd w:val="0"/>
      </w:pPr>
    </w:p>
    <w:p w:rsidR="003839A0" w:rsidRDefault="003839A0" w:rsidP="003839A0">
      <w:pPr>
        <w:autoSpaceDE w:val="0"/>
        <w:autoSpaceDN w:val="0"/>
        <w:adjustRightInd w:val="0"/>
        <w:rPr>
          <w:b/>
          <w:color w:val="000000"/>
          <w:sz w:val="28"/>
          <w:szCs w:val="28"/>
        </w:rPr>
      </w:pPr>
    </w:p>
    <w:p w:rsidR="003839A0" w:rsidRDefault="000D423B" w:rsidP="003839A0">
      <w:pPr>
        <w:autoSpaceDE w:val="0"/>
        <w:autoSpaceDN w:val="0"/>
        <w:adjustRightInd w:val="0"/>
        <w:rPr>
          <w:b/>
          <w:color w:val="000000"/>
          <w:sz w:val="28"/>
          <w:szCs w:val="28"/>
        </w:rPr>
      </w:pPr>
      <w:r>
        <w:rPr>
          <w:noProof/>
        </w:rPr>
        <w:drawing>
          <wp:anchor distT="0" distB="0" distL="114300" distR="114300" simplePos="0" relativeHeight="251692032" behindDoc="0" locked="0" layoutInCell="1" allowOverlap="1" wp14:anchorId="33181899" wp14:editId="3E74656C">
            <wp:simplePos x="0" y="0"/>
            <wp:positionH relativeFrom="column">
              <wp:posOffset>0</wp:posOffset>
            </wp:positionH>
            <wp:positionV relativeFrom="paragraph">
              <wp:posOffset>320675</wp:posOffset>
            </wp:positionV>
            <wp:extent cx="1895475" cy="1333500"/>
            <wp:effectExtent l="0" t="0" r="9525" b="0"/>
            <wp:wrapSquare wrapText="bothSides"/>
            <wp:docPr id="810" name="Kép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33500"/>
                    </a:xfrm>
                    <a:prstGeom prst="rect">
                      <a:avLst/>
                    </a:prstGeom>
                    <a:noFill/>
                  </pic:spPr>
                </pic:pic>
              </a:graphicData>
            </a:graphic>
            <wp14:sizeRelH relativeFrom="page">
              <wp14:pctWidth>0</wp14:pctWidth>
            </wp14:sizeRelH>
            <wp14:sizeRelV relativeFrom="page">
              <wp14:pctHeight>0</wp14:pctHeight>
            </wp14:sizeRelV>
          </wp:anchor>
        </w:drawing>
      </w:r>
      <w:r w:rsidR="003839A0">
        <w:rPr>
          <w:b/>
          <w:color w:val="000000"/>
          <w:sz w:val="28"/>
          <w:szCs w:val="28"/>
        </w:rPr>
        <w:t>A természetes világítás méretezési elve, módja?</w:t>
      </w:r>
    </w:p>
    <w:p w:rsidR="003839A0" w:rsidRDefault="003839A0" w:rsidP="003839A0">
      <w:pPr>
        <w:autoSpaceDE w:val="0"/>
        <w:autoSpaceDN w:val="0"/>
        <w:adjustRightInd w:val="0"/>
        <w:ind w:left="180"/>
        <w:jc w:val="both"/>
        <w:rPr>
          <w:bCs/>
          <w:color w:val="231F20"/>
        </w:rPr>
      </w:pPr>
    </w:p>
    <w:p w:rsidR="003839A0" w:rsidRDefault="003839A0" w:rsidP="00B720C3">
      <w:pPr>
        <w:numPr>
          <w:ilvl w:val="0"/>
          <w:numId w:val="36"/>
        </w:numPr>
        <w:autoSpaceDE w:val="0"/>
        <w:autoSpaceDN w:val="0"/>
        <w:adjustRightInd w:val="0"/>
        <w:jc w:val="both"/>
        <w:rPr>
          <w:bCs/>
          <w:color w:val="231F20"/>
        </w:rPr>
      </w:pPr>
      <w:r>
        <w:rPr>
          <w:bCs/>
          <w:color w:val="000000"/>
        </w:rPr>
        <w:t>Égboltfényre kell tervezni, a benapozást bizonyos helyeken korlátozni kell. (munkahely, versenyuszoda)</w:t>
      </w:r>
    </w:p>
    <w:p w:rsidR="003839A0" w:rsidRDefault="003839A0" w:rsidP="00B720C3">
      <w:pPr>
        <w:numPr>
          <w:ilvl w:val="0"/>
          <w:numId w:val="36"/>
        </w:numPr>
        <w:autoSpaceDE w:val="0"/>
        <w:autoSpaceDN w:val="0"/>
        <w:adjustRightInd w:val="0"/>
        <w:jc w:val="both"/>
        <w:rPr>
          <w:bCs/>
          <w:color w:val="231F20"/>
        </w:rPr>
      </w:pPr>
      <w:r>
        <w:rPr>
          <w:bCs/>
          <w:color w:val="000000"/>
        </w:rPr>
        <w:t xml:space="preserve">A külső megvilágításból származó fény a idő min. 50%-ban elegendő legyen. (90%-ra lehet méretezni, ez </w:t>
      </w:r>
      <w:proofErr w:type="spellStart"/>
      <w:r>
        <w:rPr>
          <w:bCs/>
          <w:color w:val="000000"/>
        </w:rPr>
        <w:t>kb</w:t>
      </w:r>
      <w:proofErr w:type="spellEnd"/>
      <w:r>
        <w:rPr>
          <w:bCs/>
          <w:color w:val="000000"/>
        </w:rPr>
        <w:t xml:space="preserve"> 5000 lux = </w:t>
      </w:r>
      <w:proofErr w:type="spellStart"/>
      <w:r>
        <w:rPr>
          <w:bCs/>
          <w:color w:val="000000"/>
        </w:rPr>
        <w:t>Em</w:t>
      </w:r>
      <w:proofErr w:type="spellEnd"/>
      <w:r>
        <w:rPr>
          <w:bCs/>
          <w:color w:val="000000"/>
        </w:rPr>
        <w:t xml:space="preserve"> (átlagos fenntartható))</w:t>
      </w:r>
    </w:p>
    <w:p w:rsidR="003839A0" w:rsidRDefault="003839A0" w:rsidP="003839A0">
      <w:pPr>
        <w:autoSpaceDE w:val="0"/>
        <w:autoSpaceDN w:val="0"/>
        <w:adjustRightInd w:val="0"/>
        <w:jc w:val="both"/>
        <w:rPr>
          <w:bCs/>
          <w:color w:val="000000"/>
        </w:rPr>
      </w:pPr>
    </w:p>
    <w:p w:rsidR="003839A0" w:rsidRDefault="003839A0" w:rsidP="003839A0">
      <w:pPr>
        <w:autoSpaceDE w:val="0"/>
        <w:autoSpaceDN w:val="0"/>
        <w:adjustRightInd w:val="0"/>
        <w:jc w:val="both"/>
        <w:rPr>
          <w:bCs/>
          <w:color w:val="000000"/>
        </w:rPr>
      </w:pPr>
    </w:p>
    <w:p w:rsidR="003839A0" w:rsidRDefault="000D423B" w:rsidP="00B720C3">
      <w:pPr>
        <w:numPr>
          <w:ilvl w:val="0"/>
          <w:numId w:val="36"/>
        </w:numPr>
        <w:autoSpaceDE w:val="0"/>
        <w:autoSpaceDN w:val="0"/>
        <w:adjustRightInd w:val="0"/>
        <w:jc w:val="both"/>
        <w:rPr>
          <w:bCs/>
          <w:color w:val="231F20"/>
        </w:rPr>
      </w:pPr>
      <w:r>
        <w:rPr>
          <w:noProof/>
        </w:rPr>
        <w:drawing>
          <wp:anchor distT="0" distB="0" distL="114300" distR="114300" simplePos="0" relativeHeight="251693056" behindDoc="0" locked="0" layoutInCell="1" allowOverlap="1" wp14:anchorId="1263B0C9" wp14:editId="1581CC9D">
            <wp:simplePos x="0" y="0"/>
            <wp:positionH relativeFrom="column">
              <wp:posOffset>-2089785</wp:posOffset>
            </wp:positionH>
            <wp:positionV relativeFrom="paragraph">
              <wp:posOffset>92075</wp:posOffset>
            </wp:positionV>
            <wp:extent cx="2724150" cy="809625"/>
            <wp:effectExtent l="0" t="0" r="0" b="9525"/>
            <wp:wrapSquare wrapText="bothSides"/>
            <wp:docPr id="811" name="Kép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809625"/>
                    </a:xfrm>
                    <a:prstGeom prst="rect">
                      <a:avLst/>
                    </a:prstGeom>
                    <a:noFill/>
                  </pic:spPr>
                </pic:pic>
              </a:graphicData>
            </a:graphic>
            <wp14:sizeRelH relativeFrom="page">
              <wp14:pctWidth>0</wp14:pctWidth>
            </wp14:sizeRelH>
            <wp14:sizeRelV relativeFrom="page">
              <wp14:pctHeight>0</wp14:pctHeight>
            </wp14:sizeRelV>
          </wp:anchor>
        </w:drawing>
      </w:r>
      <w:r w:rsidR="003839A0">
        <w:rPr>
          <w:bCs/>
          <w:color w:val="000000"/>
        </w:rPr>
        <w:t xml:space="preserve">A világítási tényező az átlagos fenntartható megvilágításra: </w:t>
      </w:r>
      <w:r w:rsidR="003839A0">
        <w:rPr>
          <w:bCs/>
          <w:color w:val="000000"/>
          <w:position w:val="-24"/>
        </w:rPr>
        <w:object w:dxaOrig="2115" w:dyaOrig="660">
          <v:shape id="_x0000_i1027" type="#_x0000_t75" style="width:105.75pt;height:33pt" o:ole="">
            <v:imagedata r:id="rId51" o:title=""/>
          </v:shape>
          <o:OLEObject Type="Embed" ProgID="Equation.3" ShapeID="_x0000_i1027" DrawAspect="Content" ObjectID="_1367850347" r:id="rId52"/>
        </w:object>
      </w:r>
      <w:r w:rsidR="003839A0">
        <w:rPr>
          <w:bCs/>
          <w:color w:val="000000"/>
        </w:rPr>
        <w:t>. Erre könnyebb méretezni.</w:t>
      </w:r>
    </w:p>
    <w:p w:rsidR="003839A0" w:rsidRDefault="003839A0" w:rsidP="003839A0">
      <w:pPr>
        <w:jc w:val="both"/>
        <w:rPr>
          <w:b/>
          <w:color w:val="000000"/>
          <w:sz w:val="28"/>
          <w:szCs w:val="28"/>
        </w:rPr>
      </w:pPr>
    </w:p>
    <w:p w:rsidR="003839A0" w:rsidRDefault="003839A0" w:rsidP="003839A0">
      <w:pPr>
        <w:jc w:val="both"/>
        <w:rPr>
          <w:b/>
          <w:color w:val="000000"/>
          <w:sz w:val="28"/>
          <w:szCs w:val="28"/>
        </w:rPr>
      </w:pPr>
      <w:r>
        <w:rPr>
          <w:b/>
          <w:color w:val="000000"/>
          <w:sz w:val="28"/>
          <w:szCs w:val="28"/>
        </w:rPr>
        <w:t>Milyen természetes világítási módokat ismer? Melyiket mi jellemzi?</w:t>
      </w:r>
    </w:p>
    <w:p w:rsidR="003839A0" w:rsidRDefault="003839A0" w:rsidP="003839A0">
      <w:pPr>
        <w:jc w:val="both"/>
        <w:rPr>
          <w:color w:val="000000"/>
        </w:rPr>
      </w:pPr>
      <w:r>
        <w:rPr>
          <w:color w:val="000000"/>
        </w:rPr>
        <w:t xml:space="preserve">Ha a napsugarak minden egyéb hatás nélkül egy a megvilágítandó tér oldalán található nyíláson át jutnak a </w:t>
      </w:r>
      <w:proofErr w:type="spellStart"/>
      <w:r>
        <w:rPr>
          <w:color w:val="000000"/>
        </w:rPr>
        <w:t>beltérbe</w:t>
      </w:r>
      <w:proofErr w:type="spellEnd"/>
      <w:r>
        <w:rPr>
          <w:color w:val="000000"/>
        </w:rPr>
        <w:t xml:space="preserve">, akkor a párhuzamos sugarak a tér egy részét megvilágítják, de egy másik részét sötétben hagyják. Ez a </w:t>
      </w:r>
      <w:r>
        <w:rPr>
          <w:b/>
          <w:bCs/>
          <w:i/>
          <w:iCs/>
          <w:color w:val="000000"/>
        </w:rPr>
        <w:t>benapozás</w:t>
      </w:r>
      <w:r>
        <w:rPr>
          <w:color w:val="000000"/>
        </w:rPr>
        <w:t xml:space="preserve"> zavaró hatású. A párhuzamos sugara</w:t>
      </w:r>
      <w:r w:rsidR="00BF33C8">
        <w:rPr>
          <w:color w:val="000000"/>
        </w:rPr>
        <w:t>k hatásához járul még az égbolt-</w:t>
      </w:r>
      <w:r>
        <w:rPr>
          <w:color w:val="000000"/>
        </w:rPr>
        <w:t>h</w:t>
      </w:r>
      <w:r w:rsidR="00BF33C8">
        <w:rPr>
          <w:color w:val="000000"/>
        </w:rPr>
        <w:t>atás, a takarás és a talaj fény</w:t>
      </w:r>
      <w:r>
        <w:rPr>
          <w:color w:val="000000"/>
        </w:rPr>
        <w:t xml:space="preserve">visszaverő sugárzása (szórt fény). </w:t>
      </w:r>
    </w:p>
    <w:p w:rsidR="003839A0" w:rsidRDefault="003839A0" w:rsidP="003839A0">
      <w:pPr>
        <w:rPr>
          <w:color w:val="000000"/>
        </w:rPr>
      </w:pPr>
      <w:r>
        <w:rPr>
          <w:color w:val="000000"/>
        </w:rPr>
        <w:t>A megvilágítás módjai:</w:t>
      </w:r>
    </w:p>
    <w:tbl>
      <w:tblPr>
        <w:tblpPr w:leftFromText="180" w:rightFromText="180" w:vertAnchor="text" w:horzAnchor="margin" w:tblpY="83"/>
        <w:tblOverlap w:val="never"/>
        <w:tblW w:w="0" w:type="auto"/>
        <w:tblLook w:val="01E0" w:firstRow="1" w:lastRow="1" w:firstColumn="1" w:lastColumn="1" w:noHBand="0" w:noVBand="0"/>
      </w:tblPr>
      <w:tblGrid>
        <w:gridCol w:w="2646"/>
        <w:gridCol w:w="1581"/>
        <w:gridCol w:w="1596"/>
      </w:tblGrid>
      <w:tr w:rsidR="003839A0" w:rsidTr="003839A0">
        <w:trPr>
          <w:trHeight w:val="1492"/>
        </w:trPr>
        <w:tc>
          <w:tcPr>
            <w:tcW w:w="2632" w:type="dxa"/>
            <w:hideMark/>
          </w:tcPr>
          <w:p w:rsidR="003839A0" w:rsidRDefault="000D423B">
            <w:pPr>
              <w:rPr>
                <w:b/>
                <w:color w:val="000000"/>
              </w:rPr>
            </w:pPr>
            <w:r>
              <w:rPr>
                <w:noProof/>
              </w:rPr>
              <w:drawing>
                <wp:inline distT="0" distB="0" distL="0" distR="0" wp14:anchorId="2F93625A" wp14:editId="4430DCD4">
                  <wp:extent cx="1533525" cy="857250"/>
                  <wp:effectExtent l="0" t="0" r="9525"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c>
          <w:tcPr>
            <w:tcW w:w="1581" w:type="dxa"/>
            <w:hideMark/>
          </w:tcPr>
          <w:p w:rsidR="003839A0" w:rsidRDefault="000D423B">
            <w:pPr>
              <w:rPr>
                <w:b/>
                <w:color w:val="000000"/>
              </w:rPr>
            </w:pPr>
            <w:r>
              <w:rPr>
                <w:noProof/>
              </w:rPr>
              <w:drawing>
                <wp:inline distT="0" distB="0" distL="0" distR="0" wp14:anchorId="21948B75" wp14:editId="5AB6C432">
                  <wp:extent cx="666750" cy="828675"/>
                  <wp:effectExtent l="0" t="0" r="0" b="952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1581" w:type="dxa"/>
            <w:hideMark/>
          </w:tcPr>
          <w:p w:rsidR="003839A0" w:rsidRDefault="000D423B">
            <w:pPr>
              <w:rPr>
                <w:b/>
                <w:color w:val="000000"/>
              </w:rPr>
            </w:pPr>
            <w:r>
              <w:rPr>
                <w:noProof/>
              </w:rPr>
              <w:drawing>
                <wp:inline distT="0" distB="0" distL="0" distR="0" wp14:anchorId="309190F3" wp14:editId="5B728B80">
                  <wp:extent cx="866775" cy="904875"/>
                  <wp:effectExtent l="0" t="0" r="9525" b="9525"/>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a:ln>
                            <a:noFill/>
                          </a:ln>
                        </pic:spPr>
                      </pic:pic>
                    </a:graphicData>
                  </a:graphic>
                </wp:inline>
              </w:drawing>
            </w:r>
          </w:p>
        </w:tc>
      </w:tr>
    </w:tbl>
    <w:p w:rsidR="003839A0" w:rsidRDefault="003839A0" w:rsidP="003839A0">
      <w:pPr>
        <w:jc w:val="both"/>
        <w:rPr>
          <w:bCs/>
          <w:color w:val="000000"/>
        </w:rPr>
      </w:pPr>
      <w:r>
        <w:rPr>
          <w:b/>
          <w:i/>
          <w:iCs/>
          <w:color w:val="000000"/>
        </w:rPr>
        <w:t>Oldalvilágítás:</w:t>
      </w:r>
    </w:p>
    <w:p w:rsidR="003839A0" w:rsidRDefault="003839A0" w:rsidP="003839A0">
      <w:pPr>
        <w:jc w:val="both"/>
        <w:rPr>
          <w:bCs/>
          <w:color w:val="000000"/>
        </w:rPr>
      </w:pPr>
      <w:r>
        <w:rPr>
          <w:bCs/>
          <w:color w:val="000000"/>
        </w:rPr>
        <w:t xml:space="preserve">Hibája a benapozás, és a vízszintes síkon egyenlőtlen az eloszlás (befelé haladva kisebb szögben látszik az égbolt -&gt; kisebb megvilágítás). </w:t>
      </w:r>
    </w:p>
    <w:p w:rsidR="003839A0" w:rsidRDefault="003839A0" w:rsidP="003839A0">
      <w:pPr>
        <w:jc w:val="both"/>
        <w:rPr>
          <w:bCs/>
          <w:color w:val="000000"/>
        </w:rPr>
      </w:pPr>
      <w:r>
        <w:rPr>
          <w:bCs/>
          <w:color w:val="000000"/>
        </w:rPr>
        <w:t>A megvilágítás kisebb és magasabban lévő ablakokkal egyenletesebbé tehető.</w:t>
      </w:r>
    </w:p>
    <w:tbl>
      <w:tblPr>
        <w:tblpPr w:leftFromText="180" w:rightFromText="180" w:vertAnchor="text" w:horzAnchor="margin" w:tblpY="138"/>
        <w:tblOverlap w:val="never"/>
        <w:tblW w:w="0" w:type="auto"/>
        <w:tblLayout w:type="fixed"/>
        <w:tblLook w:val="01E0" w:firstRow="1" w:lastRow="1" w:firstColumn="1" w:lastColumn="1" w:noHBand="0" w:noVBand="0"/>
      </w:tblPr>
      <w:tblGrid>
        <w:gridCol w:w="1620"/>
        <w:gridCol w:w="3240"/>
      </w:tblGrid>
      <w:tr w:rsidR="003839A0" w:rsidTr="003839A0">
        <w:tc>
          <w:tcPr>
            <w:tcW w:w="1620" w:type="dxa"/>
            <w:hideMark/>
          </w:tcPr>
          <w:p w:rsidR="003839A0" w:rsidRDefault="000D423B">
            <w:pPr>
              <w:rPr>
                <w:b/>
                <w:bCs/>
                <w:i/>
                <w:iCs/>
              </w:rPr>
            </w:pPr>
            <w:r>
              <w:rPr>
                <w:noProof/>
              </w:rPr>
              <w:drawing>
                <wp:inline distT="0" distB="0" distL="0" distR="0" wp14:anchorId="545E8371" wp14:editId="48E56D01">
                  <wp:extent cx="1028700" cy="990600"/>
                  <wp:effectExtent l="0" t="0" r="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tc>
        <w:tc>
          <w:tcPr>
            <w:tcW w:w="3240" w:type="dxa"/>
            <w:hideMark/>
          </w:tcPr>
          <w:p w:rsidR="003839A0" w:rsidRDefault="000D423B">
            <w:pPr>
              <w:rPr>
                <w:b/>
                <w:bCs/>
                <w:i/>
                <w:iCs/>
              </w:rPr>
            </w:pPr>
            <w:r>
              <w:rPr>
                <w:noProof/>
              </w:rPr>
              <w:drawing>
                <wp:inline distT="0" distB="0" distL="0" distR="0" wp14:anchorId="249388DF" wp14:editId="4AF68DC1">
                  <wp:extent cx="1933575" cy="838200"/>
                  <wp:effectExtent l="0" t="0" r="9525"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838200"/>
                          </a:xfrm>
                          <a:prstGeom prst="rect">
                            <a:avLst/>
                          </a:prstGeom>
                          <a:noFill/>
                          <a:ln>
                            <a:noFill/>
                          </a:ln>
                        </pic:spPr>
                      </pic:pic>
                    </a:graphicData>
                  </a:graphic>
                </wp:inline>
              </w:drawing>
            </w:r>
          </w:p>
        </w:tc>
      </w:tr>
    </w:tbl>
    <w:p w:rsidR="003839A0" w:rsidRDefault="003839A0" w:rsidP="003839A0">
      <w:pPr>
        <w:rPr>
          <w:b/>
          <w:bCs/>
          <w:i/>
          <w:iCs/>
        </w:rPr>
      </w:pPr>
      <w:r>
        <w:rPr>
          <w:b/>
          <w:bCs/>
          <w:i/>
          <w:iCs/>
        </w:rPr>
        <w:t>Felülvilágítás:</w:t>
      </w:r>
    </w:p>
    <w:p w:rsidR="003839A0" w:rsidRDefault="003839A0" w:rsidP="003839A0">
      <w:pPr>
        <w:jc w:val="both"/>
      </w:pPr>
      <w:r>
        <w:t>A megfigyelők eltérő szögben látják az eget -&gt; egyenlőtlen eloszlás, de az oldalvilágításnál jóval homogénebb és beesési szög is közel merőleges -&gt; hatásosabb.</w:t>
      </w:r>
    </w:p>
    <w:p w:rsidR="003839A0" w:rsidRDefault="003839A0" w:rsidP="003839A0"/>
    <w:tbl>
      <w:tblPr>
        <w:tblpPr w:leftFromText="180" w:rightFromText="180" w:vertAnchor="text" w:tblpY="1"/>
        <w:tblOverlap w:val="never"/>
        <w:tblW w:w="0" w:type="auto"/>
        <w:tblLook w:val="01E0" w:firstRow="1" w:lastRow="1" w:firstColumn="1" w:lastColumn="1" w:noHBand="0" w:noVBand="0"/>
      </w:tblPr>
      <w:tblGrid>
        <w:gridCol w:w="1908"/>
      </w:tblGrid>
      <w:tr w:rsidR="003839A0" w:rsidTr="003839A0">
        <w:tc>
          <w:tcPr>
            <w:tcW w:w="1908" w:type="dxa"/>
            <w:hideMark/>
          </w:tcPr>
          <w:p w:rsidR="003839A0" w:rsidRDefault="003839A0">
            <w:r>
              <w:object w:dxaOrig="1665" w:dyaOrig="2265">
                <v:shape id="_x0000_i1028" type="#_x0000_t75" style="width:83.25pt;height:113.25pt" o:ole="">
                  <v:imagedata r:id="rId58" o:title=""/>
                </v:shape>
                <o:OLEObject Type="Embed" ProgID="PBrush" ShapeID="_x0000_i1028" DrawAspect="Content" ObjectID="_1367850348" r:id="rId59"/>
              </w:object>
            </w:r>
          </w:p>
        </w:tc>
      </w:tr>
    </w:tbl>
    <w:p w:rsidR="003839A0" w:rsidRDefault="003839A0" w:rsidP="003839A0">
      <w:pPr>
        <w:rPr>
          <w:b/>
          <w:bCs/>
          <w:i/>
          <w:iCs/>
        </w:rPr>
      </w:pPr>
      <w:r>
        <w:rPr>
          <w:b/>
          <w:bCs/>
          <w:i/>
          <w:iCs/>
        </w:rPr>
        <w:t>Kombinált:</w:t>
      </w:r>
    </w:p>
    <w:p w:rsidR="003839A0" w:rsidRDefault="003839A0" w:rsidP="003839A0">
      <w:pPr>
        <w:jc w:val="both"/>
      </w:pPr>
      <w:r>
        <w:t>Előző kettő együttes alkalmazása, kellően homogén megvilágítás érhető el vele. Teljes egyenletesség felesleges, mert logaritmikus az érzékelés, nem vesszük észre, hogy nem egyenletes.</w:t>
      </w:r>
    </w:p>
    <w:p w:rsidR="003839A0" w:rsidRDefault="003839A0" w:rsidP="003839A0"/>
    <w:p w:rsidR="003839A0" w:rsidRDefault="003839A0" w:rsidP="003839A0">
      <w:pPr>
        <w:rPr>
          <w:b/>
          <w:color w:val="000000"/>
        </w:rPr>
      </w:pPr>
    </w:p>
    <w:p w:rsidR="003839A0" w:rsidRDefault="003839A0" w:rsidP="003839A0">
      <w:pPr>
        <w:ind w:left="567"/>
        <w:rPr>
          <w:b/>
          <w:color w:val="000000"/>
        </w:rPr>
      </w:pPr>
    </w:p>
    <w:p w:rsidR="003839A0" w:rsidRDefault="003839A0" w:rsidP="003839A0">
      <w:pPr>
        <w:ind w:left="567"/>
        <w:rPr>
          <w:b/>
          <w:color w:val="000000"/>
        </w:rPr>
      </w:pPr>
    </w:p>
    <w:p w:rsidR="003839A0" w:rsidRDefault="003839A0" w:rsidP="003839A0">
      <w:pPr>
        <w:ind w:left="567"/>
        <w:rPr>
          <w:b/>
          <w:color w:val="000000"/>
        </w:rPr>
      </w:pPr>
    </w:p>
    <w:p w:rsidR="003839A0" w:rsidRDefault="003839A0" w:rsidP="003839A0">
      <w:pPr>
        <w:pStyle w:val="Szvegblokk"/>
        <w:ind w:left="0" w:right="72" w:firstLine="0"/>
        <w:jc w:val="both"/>
        <w:rPr>
          <w:b/>
          <w:color w:val="000000"/>
          <w:sz w:val="28"/>
          <w:szCs w:val="28"/>
          <w:lang w:val="hu-HU"/>
        </w:rPr>
      </w:pPr>
      <w:r>
        <w:rPr>
          <w:b/>
          <w:color w:val="000000"/>
          <w:sz w:val="28"/>
          <w:szCs w:val="28"/>
          <w:lang w:val="hu-HU"/>
        </w:rPr>
        <w:t>34. Helyiségek természetes és mesterséges világításának kapcsolata, oldalvilágított belső terek helyes lámpatest elrendezése.</w:t>
      </w:r>
    </w:p>
    <w:p w:rsidR="003839A0" w:rsidRDefault="000D423B" w:rsidP="003839A0">
      <w:pPr>
        <w:pStyle w:val="Szvegblokk"/>
        <w:ind w:left="0" w:right="72" w:firstLine="0"/>
        <w:jc w:val="both"/>
        <w:rPr>
          <w:color w:val="000000"/>
          <w:szCs w:val="24"/>
          <w:lang w:val="hu-HU"/>
        </w:rPr>
      </w:pPr>
      <w:r>
        <w:rPr>
          <w:noProof/>
          <w:lang w:val="hu-HU"/>
        </w:rPr>
        <w:drawing>
          <wp:anchor distT="0" distB="0" distL="114300" distR="114300" simplePos="0" relativeHeight="251709440" behindDoc="0" locked="0" layoutInCell="1" allowOverlap="1" wp14:anchorId="6FA90E89" wp14:editId="439F8D6A">
            <wp:simplePos x="0" y="0"/>
            <wp:positionH relativeFrom="column">
              <wp:posOffset>0</wp:posOffset>
            </wp:positionH>
            <wp:positionV relativeFrom="paragraph">
              <wp:posOffset>589915</wp:posOffset>
            </wp:positionV>
            <wp:extent cx="1828800" cy="1323975"/>
            <wp:effectExtent l="0" t="0" r="0" b="9525"/>
            <wp:wrapSquare wrapText="bothSides"/>
            <wp:docPr id="827" name="Kép 827" descr="40-1 tétel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40-1 tétel_Pic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pic:spPr>
                </pic:pic>
              </a:graphicData>
            </a:graphic>
            <wp14:sizeRelH relativeFrom="page">
              <wp14:pctWidth>0</wp14:pctWidth>
            </wp14:sizeRelH>
            <wp14:sizeRelV relativeFrom="page">
              <wp14:pctHeight>0</wp14:pctHeight>
            </wp14:sizeRelV>
          </wp:anchor>
        </w:drawing>
      </w:r>
      <w:r w:rsidR="003839A0">
        <w:rPr>
          <w:b/>
          <w:color w:val="000000"/>
          <w:szCs w:val="24"/>
          <w:lang w:val="hu-HU"/>
        </w:rPr>
        <w:t xml:space="preserve">   </w:t>
      </w:r>
      <w:r w:rsidR="003839A0">
        <w:rPr>
          <w:color w:val="000000"/>
          <w:szCs w:val="24"/>
          <w:lang w:val="hu-HU"/>
        </w:rPr>
        <w:t>Megfelelő vizuális környezet megteremtésének két tényezője van, a belső tér ami egy konstans nem változó környezet, és a fény amely mesterséges esetben állandó is lehet, természetes fény esetén viszont időleges. A változó fény segít a koncentráció megőrzésében.</w:t>
      </w:r>
    </w:p>
    <w:p w:rsidR="003839A0" w:rsidRDefault="00EF39BC" w:rsidP="003839A0">
      <w:pPr>
        <w:jc w:val="both"/>
      </w:pPr>
      <w:r>
        <w:t xml:space="preserve">   </w:t>
      </w:r>
      <w:r w:rsidR="00BF33C8">
        <w:t>A m</w:t>
      </w:r>
      <w:r w:rsidR="003839A0">
        <w:rPr>
          <w:spacing w:val="4"/>
        </w:rPr>
        <w:t>esterséges világítás</w:t>
      </w:r>
      <w:r w:rsidR="00BF33C8">
        <w:rPr>
          <w:spacing w:val="4"/>
        </w:rPr>
        <w:t>nak</w:t>
      </w:r>
      <w:r w:rsidR="003839A0">
        <w:rPr>
          <w:spacing w:val="4"/>
        </w:rPr>
        <w:t xml:space="preserve"> illeszkednie kell a természeteshez. </w:t>
      </w:r>
      <w:r w:rsidR="003839A0">
        <w:t xml:space="preserve">A lámpatestek elrendezése </w:t>
      </w:r>
      <w:r w:rsidR="003839A0">
        <w:rPr>
          <w:spacing w:val="5"/>
        </w:rPr>
        <w:t xml:space="preserve">általában „építészi </w:t>
      </w:r>
      <w:r w:rsidR="003839A0">
        <w:t>szimmetriát" tükröz. A</w:t>
      </w:r>
      <w:r w:rsidR="003839A0">
        <w:rPr>
          <w:spacing w:val="3"/>
        </w:rPr>
        <w:t xml:space="preserve"> falak mellett általában </w:t>
      </w:r>
      <w:r w:rsidR="003839A0">
        <w:t>szekrények, bútorok vannak, a világítási berendezések elhelyezésénél ezt a sávot kihagyhatjuk. Az oldalról természetes fénnyel megvilágított terembe a fénycsöveket, amennyiben azt alkalmazzuk, az ablakkal párhuzamosan kell elhelyezni.</w:t>
      </w:r>
      <w:r w:rsidR="003839A0">
        <w:rPr>
          <w:spacing w:val="4"/>
        </w:rPr>
        <w:t xml:space="preserve"> </w:t>
      </w:r>
      <w:r w:rsidR="003839A0">
        <w:t xml:space="preserve">A </w:t>
      </w:r>
      <w:r w:rsidR="003839A0">
        <w:rPr>
          <w:spacing w:val="4"/>
        </w:rPr>
        <w:t>lámpatesteket az oldalvilágítókhoz közelebb helyezik el.</w:t>
      </w:r>
    </w:p>
    <w:p w:rsidR="003839A0" w:rsidRDefault="003839A0" w:rsidP="003839A0">
      <w:pPr>
        <w:pStyle w:val="Szvegblokk"/>
        <w:ind w:left="0" w:right="72" w:firstLine="0"/>
        <w:jc w:val="both"/>
        <w:rPr>
          <w:color w:val="000000"/>
          <w:szCs w:val="24"/>
          <w:lang w:val="hu-HU"/>
        </w:rPr>
      </w:pPr>
      <w:r>
        <w:rPr>
          <w:color w:val="000000"/>
          <w:szCs w:val="24"/>
          <w:lang w:val="hu-HU"/>
        </w:rPr>
        <w:t xml:space="preserve">   A mesterséges fényforrásokon kívül a természetes fény is zavaróan hathat a képernyőn végzett munkánál. Az ablakok tükröződése kellő árnyékolással és/vagy a képernyőknek az ablakok síkjára merőleges elhelyezésével csökkenthető.</w:t>
      </w:r>
    </w:p>
    <w:p w:rsidR="003839A0" w:rsidRDefault="003839A0" w:rsidP="003839A0">
      <w:pPr>
        <w:rPr>
          <w:color w:val="000000"/>
        </w:rPr>
      </w:pPr>
      <w:r>
        <w:rPr>
          <w:color w:val="000000"/>
        </w:rPr>
        <w:t xml:space="preserve">    A külső megvilágításból származó fény az esti órákban gyengül</w:t>
      </w:r>
      <w:r w:rsidR="00EF39BC">
        <w:rPr>
          <w:color w:val="000000"/>
        </w:rPr>
        <w:t>, ezért annak támogatására</w:t>
      </w:r>
      <w:r>
        <w:rPr>
          <w:color w:val="000000"/>
        </w:rPr>
        <w:t xml:space="preserve"> szabályozható fényerejű lámpatestek az ideálisak.</w:t>
      </w:r>
    </w:p>
    <w:p w:rsidR="003839A0" w:rsidRDefault="003839A0" w:rsidP="003839A0">
      <w:pPr>
        <w:pStyle w:val="Szvegblokk"/>
        <w:ind w:left="0" w:firstLine="0"/>
        <w:rPr>
          <w:b/>
          <w:color w:val="000000"/>
          <w:szCs w:val="24"/>
          <w:lang w:val="hu-HU"/>
        </w:rPr>
      </w:pPr>
    </w:p>
    <w:p w:rsidR="003839A0" w:rsidRDefault="003839A0" w:rsidP="003839A0">
      <w:pPr>
        <w:jc w:val="both"/>
        <w:rPr>
          <w:b/>
          <w:color w:val="000000"/>
          <w:sz w:val="28"/>
          <w:szCs w:val="28"/>
        </w:rPr>
      </w:pPr>
      <w:r>
        <w:rPr>
          <w:b/>
          <w:color w:val="000000"/>
          <w:sz w:val="28"/>
          <w:szCs w:val="28"/>
        </w:rPr>
        <w:t>35. Vázolja az emberi szem működési mechanizmusát, az akkomodációt, az adaptációt. Milyen receptorok találhatók az ideghártyán</w:t>
      </w:r>
      <w:r>
        <w:rPr>
          <w:b/>
          <w:color w:val="000000"/>
          <w:sz w:val="28"/>
          <w:szCs w:val="28"/>
        </w:rPr>
        <w:sym w:font="Symbol" w:char="F03F"/>
      </w:r>
    </w:p>
    <w:p w:rsidR="003839A0" w:rsidRDefault="003839A0" w:rsidP="003839A0">
      <w:pPr>
        <w:jc w:val="both"/>
      </w:pPr>
      <w:r>
        <w:t>A fényingertől a fény-észleletig tartó úton végigkövetve az egyes látószervrészek működését:</w:t>
      </w:r>
    </w:p>
    <w:p w:rsidR="003839A0" w:rsidRDefault="003839A0" w:rsidP="00B720C3">
      <w:pPr>
        <w:numPr>
          <w:ilvl w:val="0"/>
          <w:numId w:val="37"/>
        </w:numPr>
      </w:pPr>
      <w:r>
        <w:t>a szem leképező mechanizmusa;</w:t>
      </w:r>
    </w:p>
    <w:p w:rsidR="003839A0" w:rsidRDefault="003839A0" w:rsidP="00B720C3">
      <w:pPr>
        <w:numPr>
          <w:ilvl w:val="0"/>
          <w:numId w:val="37"/>
        </w:numPr>
        <w:jc w:val="both"/>
      </w:pPr>
      <w:r>
        <w:t>a retinán elhelyezkedő, látható sugárzást ingerületté alakító sejtcsoportok (csapok és pálcikák) mechanizmusa;</w:t>
      </w:r>
    </w:p>
    <w:p w:rsidR="003839A0" w:rsidRDefault="000D423B" w:rsidP="00B720C3">
      <w:pPr>
        <w:numPr>
          <w:ilvl w:val="0"/>
          <w:numId w:val="37"/>
        </w:numPr>
        <w:jc w:val="both"/>
      </w:pPr>
      <w:r>
        <w:rPr>
          <w:noProof/>
        </w:rPr>
        <w:drawing>
          <wp:anchor distT="0" distB="0" distL="114300" distR="114300" simplePos="0" relativeHeight="251694080" behindDoc="0" locked="0" layoutInCell="1" allowOverlap="0" wp14:anchorId="5B00E7B5" wp14:editId="4CC6008A">
            <wp:simplePos x="0" y="0"/>
            <wp:positionH relativeFrom="column">
              <wp:posOffset>0</wp:posOffset>
            </wp:positionH>
            <wp:positionV relativeFrom="paragraph">
              <wp:posOffset>0</wp:posOffset>
            </wp:positionV>
            <wp:extent cx="2400300" cy="1543050"/>
            <wp:effectExtent l="0" t="0" r="0" b="0"/>
            <wp:wrapSquare wrapText="bothSides"/>
            <wp:docPr id="812" name="Kép 812" descr="2-1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2-1abr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pic:spPr>
                </pic:pic>
              </a:graphicData>
            </a:graphic>
            <wp14:sizeRelH relativeFrom="page">
              <wp14:pctWidth>0</wp14:pctWidth>
            </wp14:sizeRelH>
            <wp14:sizeRelV relativeFrom="page">
              <wp14:pctHeight>0</wp14:pctHeight>
            </wp14:sizeRelV>
          </wp:anchor>
        </w:drawing>
      </w:r>
      <w:r w:rsidR="003839A0">
        <w:t>a csap és pálcika mechanizmust az agy felé továbbító ingerek kialakulása, még a retina szintjén;</w:t>
      </w:r>
    </w:p>
    <w:p w:rsidR="003839A0" w:rsidRDefault="000D423B" w:rsidP="00B720C3">
      <w:pPr>
        <w:numPr>
          <w:ilvl w:val="0"/>
          <w:numId w:val="37"/>
        </w:numPr>
        <w:jc w:val="both"/>
      </w:pPr>
      <w:r>
        <w:rPr>
          <w:noProof/>
        </w:rPr>
        <w:drawing>
          <wp:anchor distT="0" distB="0" distL="114300" distR="114300" simplePos="0" relativeHeight="251728896" behindDoc="0" locked="0" layoutInCell="1" allowOverlap="1" wp14:anchorId="630F9CA6" wp14:editId="68F9896F">
            <wp:simplePos x="0" y="0"/>
            <wp:positionH relativeFrom="column">
              <wp:posOffset>223520</wp:posOffset>
            </wp:positionH>
            <wp:positionV relativeFrom="paragraph">
              <wp:posOffset>-3810</wp:posOffset>
            </wp:positionV>
            <wp:extent cx="2819400" cy="1704975"/>
            <wp:effectExtent l="0" t="0" r="0" b="9525"/>
            <wp:wrapSquare wrapText="bothSides"/>
            <wp:docPr id="837" name="Kép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94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A0">
        <w:t>az idegpályák mechanizmusa a retina és az agy látás-feldolgozó területei között</w:t>
      </w:r>
    </w:p>
    <w:p w:rsidR="003839A0" w:rsidRDefault="003839A0" w:rsidP="00B720C3">
      <w:pPr>
        <w:numPr>
          <w:ilvl w:val="0"/>
          <w:numId w:val="37"/>
        </w:numPr>
        <w:jc w:val="both"/>
      </w:pPr>
      <w:r>
        <w:lastRenderedPageBreak/>
        <w:t>az agyi feldolgozás, amelynek során kialakul a látott tárgy mentális képe, hozzárendelődik forma-, mozgás-, szín-információ; asszociációk alakulnak ki már ismert jelenségekkel</w:t>
      </w:r>
    </w:p>
    <w:p w:rsidR="003839A0" w:rsidRDefault="003839A0" w:rsidP="003839A0">
      <w:pPr>
        <w:jc w:val="both"/>
      </w:pPr>
      <w:r>
        <w:t xml:space="preserve">   A</w:t>
      </w:r>
      <w:r>
        <w:rPr>
          <w:i/>
          <w:iCs/>
        </w:rPr>
        <w:t xml:space="preserve"> </w:t>
      </w:r>
      <w:r>
        <w:t xml:space="preserve">szem, mint </w:t>
      </w:r>
      <w:proofErr w:type="spellStart"/>
      <w:r>
        <w:t>előfeldolgozó</w:t>
      </w:r>
      <w:proofErr w:type="spellEnd"/>
      <w:r>
        <w:t xml:space="preserve"> fénytörő közegei</w:t>
      </w:r>
      <w:r>
        <w:rPr>
          <w:i/>
          <w:iCs/>
        </w:rPr>
        <w:t xml:space="preserve">: a szaruhártya, </w:t>
      </w:r>
      <w:r>
        <w:t>az elülső csarnokban elhelyezkedő</w:t>
      </w:r>
      <w:r>
        <w:rPr>
          <w:i/>
          <w:iCs/>
        </w:rPr>
        <w:t xml:space="preserve"> csarnokvíz </w:t>
      </w:r>
      <w:r>
        <w:t>és a</w:t>
      </w:r>
      <w:r>
        <w:rPr>
          <w:i/>
          <w:iCs/>
        </w:rPr>
        <w:t xml:space="preserve"> szemlencse.</w:t>
      </w:r>
      <w:r>
        <w:t xml:space="preserve"> A </w:t>
      </w:r>
      <w:r>
        <w:rPr>
          <w:i/>
          <w:iCs/>
        </w:rPr>
        <w:t xml:space="preserve">retinán </w:t>
      </w:r>
      <w:r>
        <w:t>helyezkednek el az érzékelők (</w:t>
      </w:r>
      <w:r>
        <w:rPr>
          <w:i/>
          <w:iCs/>
        </w:rPr>
        <w:t>csapok és pálcikák</w:t>
      </w:r>
      <w:r>
        <w:t>)</w:t>
      </w:r>
    </w:p>
    <w:p w:rsidR="003839A0" w:rsidRDefault="003839A0" w:rsidP="003839A0">
      <w:pPr>
        <w:jc w:val="both"/>
      </w:pPr>
      <w:r>
        <w:t xml:space="preserve">   Fény – ingerület átalakítás útja: </w:t>
      </w:r>
    </w:p>
    <w:p w:rsidR="003839A0" w:rsidRDefault="003839A0" w:rsidP="00D9027A">
      <w:pPr>
        <w:numPr>
          <w:ilvl w:val="0"/>
          <w:numId w:val="38"/>
        </w:numPr>
        <w:spacing w:line="276" w:lineRule="auto"/>
      </w:pPr>
      <w:r>
        <w:t>érzékelők,</w:t>
      </w:r>
    </w:p>
    <w:p w:rsidR="003839A0" w:rsidRDefault="003839A0" w:rsidP="00D9027A">
      <w:pPr>
        <w:numPr>
          <w:ilvl w:val="0"/>
          <w:numId w:val="38"/>
        </w:numPr>
        <w:spacing w:line="276" w:lineRule="auto"/>
      </w:pPr>
      <w:r>
        <w:t>kapcsolódó sejtek,</w:t>
      </w:r>
    </w:p>
    <w:p w:rsidR="003839A0" w:rsidRDefault="003839A0" w:rsidP="00D9027A">
      <w:pPr>
        <w:numPr>
          <w:ilvl w:val="0"/>
          <w:numId w:val="38"/>
        </w:numPr>
        <w:spacing w:line="276" w:lineRule="auto"/>
      </w:pPr>
      <w:proofErr w:type="spellStart"/>
      <w:r>
        <w:t>ganglion</w:t>
      </w:r>
      <w:proofErr w:type="spellEnd"/>
      <w:r>
        <w:t xml:space="preserve"> sejtek,</w:t>
      </w:r>
    </w:p>
    <w:p w:rsidR="003839A0" w:rsidRDefault="003839A0" w:rsidP="00D9027A">
      <w:pPr>
        <w:numPr>
          <w:ilvl w:val="0"/>
          <w:numId w:val="38"/>
        </w:numPr>
        <w:spacing w:line="276" w:lineRule="auto"/>
      </w:pPr>
      <w:r>
        <w:t>idegrostok</w:t>
      </w:r>
    </w:p>
    <w:p w:rsidR="003839A0" w:rsidRDefault="003839A0" w:rsidP="003839A0">
      <w:pPr>
        <w:jc w:val="both"/>
      </w:pPr>
      <w:r>
        <w:t xml:space="preserve">   Az emberi látás képes alkalmazkodni a különböző mértékben világos</w:t>
      </w:r>
      <w:r>
        <w:rPr>
          <w:b/>
          <w:bCs/>
        </w:rPr>
        <w:t xml:space="preserve"> </w:t>
      </w:r>
      <w:r>
        <w:t xml:space="preserve">környezethez, ez a képesség az </w:t>
      </w:r>
      <w:r>
        <w:rPr>
          <w:b/>
          <w:bCs/>
          <w:i/>
          <w:iCs/>
        </w:rPr>
        <w:t>adaptáció</w:t>
      </w:r>
      <w:r>
        <w:t xml:space="preserve">. A különböző mértékben világos környezethez a látás más </w:t>
      </w:r>
      <w:proofErr w:type="spellStart"/>
      <w:r>
        <w:t>-más</w:t>
      </w:r>
      <w:proofErr w:type="spellEnd"/>
      <w:r>
        <w:t xml:space="preserve"> adaptáció szintje tartozik. Az alkalmazkodás nem azt jelenti, hogy minden környezetben egyformán jól látunk. Látásunk sötétebb környezetben rosszabb, mint világosban. Ha a környezet változik, sötétebb vagy világosabb lesz, akkor a látás ehhez alkalmazkodik, ehhez azonban idő kell.</w:t>
      </w:r>
    </w:p>
    <w:p w:rsidR="003839A0" w:rsidRDefault="003839A0" w:rsidP="003839A0">
      <w:pPr>
        <w:jc w:val="both"/>
      </w:pPr>
      <w:r>
        <w:t xml:space="preserve">   A szemben a fénytörésért főleg a szaruhártya és a lencse a felelős. A szem fénytörő képességét dioptriában (D) adjuk meg. A szaruhártya fénytörő képessége minden pontján azonos, míg a lencsénél ez nincs így. Attól függően változik, hogy a lencse magját vagy réteges köpenyét vizsgáljuk. A szem </w:t>
      </w:r>
      <w:r>
        <w:rPr>
          <w:i/>
          <w:iCs/>
        </w:rPr>
        <w:t>alkalmazkodását</w:t>
      </w:r>
      <w:r>
        <w:t xml:space="preserve"> (</w:t>
      </w:r>
      <w:r>
        <w:rPr>
          <w:b/>
          <w:bCs/>
          <w:i/>
          <w:iCs/>
        </w:rPr>
        <w:t>akkomodációját</w:t>
      </w:r>
      <w:r>
        <w:t xml:space="preserve">) a lencse és a szem izmai teszik lehetővé. Azt a legtávolabbi pontot, amelyet alkalmazkodás nélkül élesen látunk, </w:t>
      </w:r>
      <w:r>
        <w:rPr>
          <w:u w:val="single"/>
        </w:rPr>
        <w:t>távolpontnak</w:t>
      </w:r>
      <w:r>
        <w:t xml:space="preserve"> nevezzük. </w:t>
      </w:r>
      <w:proofErr w:type="spellStart"/>
      <w:r>
        <w:rPr>
          <w:u w:val="single"/>
        </w:rPr>
        <w:t>Közelpontnak</w:t>
      </w:r>
      <w:proofErr w:type="spellEnd"/>
      <w:r>
        <w:t xml:space="preserve"> azt a legközelebbi pontot hívjuk, amelyet maximális alkalmazkodás esetén látunk. A </w:t>
      </w:r>
      <w:proofErr w:type="spellStart"/>
      <w:r>
        <w:t>közelpont</w:t>
      </w:r>
      <w:proofErr w:type="spellEnd"/>
      <w:r>
        <w:t xml:space="preserve"> fiatal korban egészséges szem esetén 10 cm távolságban, a távolpont a végtelenben van. A két pont közötti távolság adja a szem alkalmazkodóképességét.</w:t>
      </w:r>
    </w:p>
    <w:p w:rsidR="003839A0" w:rsidRDefault="003839A0" w:rsidP="003839A0">
      <w:pPr>
        <w:jc w:val="both"/>
      </w:pPr>
      <w:r>
        <w:t xml:space="preserve">   A szem esetén a fókuszpont az éleslátás helyén, a </w:t>
      </w:r>
      <w:r>
        <w:rPr>
          <w:u w:val="single"/>
        </w:rPr>
        <w:t>sárgafoltban</w:t>
      </w:r>
      <w:r>
        <w:t xml:space="preserve"> van, vagyis a szembe jutó fénysugarak egészséges szem esetén a retina (ideghártya) sárgafoltjának területében találkoznak. Az ideghártya vagy retina a fény elektromos ingerületté történő transzformálását végzi. </w:t>
      </w:r>
      <w:r w:rsidRPr="00D9027A">
        <w:rPr>
          <w:u w:val="single"/>
        </w:rPr>
        <w:t>Az idegelemek az éleslátás helyén, a sárgafolt területén koncentrálódnak</w:t>
      </w:r>
      <w:r>
        <w:t xml:space="preserve">, ennek a területnek a mérete egy gombostűfej nagyságához hasonlítható, kb. 1,5 mm átmérőjű retinarész. </w:t>
      </w:r>
      <w:r w:rsidRPr="00D9027A">
        <w:rPr>
          <w:u w:val="single"/>
        </w:rPr>
        <w:t xml:space="preserve">Az éleslátás területén csak </w:t>
      </w:r>
      <w:r w:rsidRPr="00D9027A">
        <w:rPr>
          <w:b/>
          <w:bCs/>
          <w:i/>
          <w:iCs/>
          <w:u w:val="single"/>
        </w:rPr>
        <w:t>csapokat</w:t>
      </w:r>
      <w:r w:rsidRPr="00D9027A">
        <w:rPr>
          <w:u w:val="single"/>
        </w:rPr>
        <w:t xml:space="preserve"> találunk, melyek a színlátásban elengedhetetlen fontosságúak. A retina perifériás területein a </w:t>
      </w:r>
      <w:r w:rsidRPr="00D9027A">
        <w:rPr>
          <w:b/>
          <w:bCs/>
          <w:i/>
          <w:iCs/>
          <w:u w:val="single"/>
        </w:rPr>
        <w:t>pálcikák</w:t>
      </w:r>
      <w:r w:rsidRPr="00D9027A">
        <w:rPr>
          <w:u w:val="single"/>
        </w:rPr>
        <w:t xml:space="preserve"> dominálnak, amelyek a gyengébb fényviszonyok között, az ún. szürkületi látásban működnek</w:t>
      </w:r>
      <w:r w:rsidR="00625950">
        <w:rPr>
          <w:u w:val="single"/>
        </w:rPr>
        <w:t xml:space="preserve"> (alaklátás)</w:t>
      </w:r>
      <w:r w:rsidRPr="00D9027A">
        <w:rPr>
          <w:u w:val="single"/>
        </w:rPr>
        <w:t>.</w:t>
      </w:r>
      <w:r>
        <w:t xml:space="preserve"> Mindkét idegi elem más-más fényhullámhosszra érzékeny, a pálcikák a gyengébb fényviszonyok mellett, a csapok az erősebb fényviszonyok mellett kapcsolnak be.</w:t>
      </w:r>
    </w:p>
    <w:p w:rsidR="003839A0" w:rsidRDefault="003839A0" w:rsidP="003839A0">
      <w:pPr>
        <w:jc w:val="both"/>
      </w:pPr>
    </w:p>
    <w:p w:rsidR="003839A0" w:rsidRDefault="003839A0" w:rsidP="003839A0">
      <w:pPr>
        <w:rPr>
          <w:b/>
          <w:color w:val="000000"/>
          <w:sz w:val="28"/>
          <w:szCs w:val="28"/>
        </w:rPr>
      </w:pPr>
      <w:r>
        <w:rPr>
          <w:b/>
          <w:color w:val="000000"/>
          <w:sz w:val="28"/>
          <w:szCs w:val="28"/>
        </w:rPr>
        <w:t xml:space="preserve">36. Mi jellemzi a </w:t>
      </w:r>
      <w:proofErr w:type="spellStart"/>
      <w:r>
        <w:rPr>
          <w:b/>
          <w:color w:val="000000"/>
          <w:sz w:val="28"/>
          <w:szCs w:val="28"/>
        </w:rPr>
        <w:t>fotopos</w:t>
      </w:r>
      <w:proofErr w:type="spellEnd"/>
      <w:r>
        <w:rPr>
          <w:b/>
          <w:color w:val="000000"/>
          <w:sz w:val="28"/>
          <w:szCs w:val="28"/>
        </w:rPr>
        <w:t xml:space="preserve"> és a </w:t>
      </w:r>
      <w:proofErr w:type="spellStart"/>
      <w:r>
        <w:rPr>
          <w:b/>
          <w:color w:val="000000"/>
          <w:sz w:val="28"/>
          <w:szCs w:val="28"/>
        </w:rPr>
        <w:t>szkotopos</w:t>
      </w:r>
      <w:proofErr w:type="spellEnd"/>
      <w:r>
        <w:rPr>
          <w:b/>
          <w:color w:val="000000"/>
          <w:sz w:val="28"/>
          <w:szCs w:val="28"/>
        </w:rPr>
        <w:t xml:space="preserve"> látást? Mi a színlátás alapja?</w:t>
      </w:r>
    </w:p>
    <w:p w:rsidR="003839A0" w:rsidRDefault="003839A0" w:rsidP="003839A0">
      <w:pPr>
        <w:autoSpaceDE w:val="0"/>
        <w:autoSpaceDN w:val="0"/>
        <w:adjustRightInd w:val="0"/>
        <w:jc w:val="both"/>
      </w:pPr>
      <w:r>
        <w:t xml:space="preserve"> </w:t>
      </w:r>
    </w:p>
    <w:p w:rsidR="003839A0" w:rsidRDefault="003839A0" w:rsidP="003839A0">
      <w:pPr>
        <w:autoSpaceDE w:val="0"/>
        <w:autoSpaceDN w:val="0"/>
        <w:adjustRightInd w:val="0"/>
        <w:jc w:val="both"/>
      </w:pPr>
      <w:r>
        <w:t xml:space="preserve">  Ha a környezet fénysűrűsége néhány cd/m2-nél nagyobb</w:t>
      </w:r>
      <w:r w:rsidR="00980FAD">
        <w:t xml:space="preserve"> (vagy a megvilágítás 100 </w:t>
      </w:r>
      <w:proofErr w:type="spellStart"/>
      <w:r w:rsidR="00980FAD">
        <w:t>lx-nál</w:t>
      </w:r>
      <w:proofErr w:type="spellEnd"/>
      <w:r w:rsidR="00980FAD">
        <w:t xml:space="preserve"> nagyobb)</w:t>
      </w:r>
      <w:r>
        <w:t>, akkor világosra adaptált szemről beszélünk (</w:t>
      </w:r>
      <w:proofErr w:type="spellStart"/>
      <w:r>
        <w:rPr>
          <w:b/>
          <w:bCs/>
          <w:i/>
          <w:iCs/>
        </w:rPr>
        <w:t>fotopos</w:t>
      </w:r>
      <w:proofErr w:type="spellEnd"/>
      <w:r>
        <w:rPr>
          <w:b/>
          <w:bCs/>
          <w:i/>
          <w:iCs/>
        </w:rPr>
        <w:t xml:space="preserve"> látás</w:t>
      </w:r>
      <w:r>
        <w:t xml:space="preserve">). Ez elsősorban a csapok működésének köszönhető. Ebben az állapotban a spektrum kromatikusnak látszik, ezért színesen látunk. </w:t>
      </w:r>
      <w:r>
        <w:rPr>
          <w:bCs/>
          <w:color w:val="000000"/>
        </w:rPr>
        <w:t xml:space="preserve">A  </w:t>
      </w:r>
      <w:proofErr w:type="spellStart"/>
      <w:r>
        <w:rPr>
          <w:bCs/>
          <w:color w:val="000000"/>
        </w:rPr>
        <w:t>fotopos</w:t>
      </w:r>
      <w:proofErr w:type="spellEnd"/>
      <w:r>
        <w:rPr>
          <w:bCs/>
          <w:color w:val="000000"/>
        </w:rPr>
        <w:t xml:space="preserve"> látás hatásfüggvénye a V(λ). Korszerűnek tekinthető fotometriai mérőműszereink illesztése V(λ) függvénye szerinti.</w:t>
      </w:r>
    </w:p>
    <w:p w:rsidR="003839A0" w:rsidRPr="00651153" w:rsidRDefault="000D423B" w:rsidP="003839A0">
      <w:pPr>
        <w:autoSpaceDE w:val="0"/>
        <w:autoSpaceDN w:val="0"/>
        <w:adjustRightInd w:val="0"/>
        <w:jc w:val="both"/>
      </w:pPr>
      <w:r>
        <w:rPr>
          <w:noProof/>
        </w:rPr>
        <w:drawing>
          <wp:anchor distT="0" distB="0" distL="114300" distR="114300" simplePos="0" relativeHeight="251696128" behindDoc="0" locked="0" layoutInCell="1" allowOverlap="0" wp14:anchorId="481A4E33" wp14:editId="3436E36E">
            <wp:simplePos x="0" y="0"/>
            <wp:positionH relativeFrom="column">
              <wp:posOffset>-47625</wp:posOffset>
            </wp:positionH>
            <wp:positionV relativeFrom="paragraph">
              <wp:posOffset>-196850</wp:posOffset>
            </wp:positionV>
            <wp:extent cx="2171700" cy="1647825"/>
            <wp:effectExtent l="0" t="0" r="0" b="9525"/>
            <wp:wrapSquare wrapText="bothSides"/>
            <wp:docPr id="814" name="Kép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0" cy="1647825"/>
                    </a:xfrm>
                    <a:prstGeom prst="rect">
                      <a:avLst/>
                    </a:prstGeom>
                    <a:noFill/>
                  </pic:spPr>
                </pic:pic>
              </a:graphicData>
            </a:graphic>
            <wp14:sizeRelH relativeFrom="page">
              <wp14:pctWidth>0</wp14:pctWidth>
            </wp14:sizeRelH>
            <wp14:sizeRelV relativeFrom="page">
              <wp14:pctHeight>0</wp14:pctHeight>
            </wp14:sizeRelV>
          </wp:anchor>
        </w:drawing>
      </w:r>
      <w:r w:rsidR="003839A0">
        <w:t xml:space="preserve">   Ha a környezet fénysűrűsége néhány század cd/m2-nél kisebb fénysűrűségű</w:t>
      </w:r>
      <w:r w:rsidR="00D22CFA">
        <w:t xml:space="preserve"> </w:t>
      </w:r>
      <w:r w:rsidR="00D22CFA">
        <w:t xml:space="preserve">(vagy a megvilágítás </w:t>
      </w:r>
      <w:r w:rsidR="00D22CFA">
        <w:t>1-2</w:t>
      </w:r>
      <w:r w:rsidR="00D22CFA">
        <w:t xml:space="preserve"> </w:t>
      </w:r>
      <w:proofErr w:type="spellStart"/>
      <w:r w:rsidR="00D22CFA">
        <w:t>lx-nál</w:t>
      </w:r>
      <w:proofErr w:type="spellEnd"/>
      <w:r w:rsidR="00D22CFA">
        <w:t xml:space="preserve"> </w:t>
      </w:r>
      <w:r w:rsidR="00D22CFA">
        <w:t>kisebb</w:t>
      </w:r>
      <w:r w:rsidR="000F2265">
        <w:t xml:space="preserve"> – pl. sötét szoba</w:t>
      </w:r>
      <w:r w:rsidR="00D22CFA">
        <w:t>)</w:t>
      </w:r>
      <w:r w:rsidR="003839A0">
        <w:t>, akkor sötétben látásról beszélünk (</w:t>
      </w:r>
      <w:proofErr w:type="spellStart"/>
      <w:r w:rsidR="003839A0">
        <w:rPr>
          <w:b/>
          <w:bCs/>
          <w:i/>
          <w:iCs/>
        </w:rPr>
        <w:t>szkotopos</w:t>
      </w:r>
      <w:proofErr w:type="spellEnd"/>
      <w:r w:rsidR="003839A0">
        <w:rPr>
          <w:b/>
          <w:bCs/>
          <w:i/>
          <w:iCs/>
        </w:rPr>
        <w:t xml:space="preserve"> látás</w:t>
      </w:r>
      <w:r w:rsidR="003839A0">
        <w:t xml:space="preserve">). Ebben az esetben a látás a pálcikák működésén alapul. A spektrumot </w:t>
      </w:r>
      <w:r w:rsidR="003839A0">
        <w:lastRenderedPageBreak/>
        <w:t>akromatikusnak látjuk, a színek látása nem m</w:t>
      </w:r>
      <w:r w:rsidR="003839A0" w:rsidRPr="00651153">
        <w:t>egfelelő, színes látásról nem beszélhetünk</w:t>
      </w:r>
      <w:r w:rsidR="00FD0EFF">
        <w:t xml:space="preserve"> (szaggatott </w:t>
      </w:r>
      <w:r w:rsidR="00FD0EFF">
        <w:rPr>
          <w:bCs/>
          <w:color w:val="000000"/>
        </w:rPr>
        <w:t xml:space="preserve">V’(λ) </w:t>
      </w:r>
      <w:r w:rsidR="00FD0EFF">
        <w:t>görbe)</w:t>
      </w:r>
      <w:r w:rsidR="003839A0" w:rsidRPr="00651153">
        <w:t>.</w:t>
      </w:r>
      <w:r w:rsidR="00564BCB">
        <w:t xml:space="preserve"> A kettő között van a </w:t>
      </w:r>
      <w:proofErr w:type="spellStart"/>
      <w:r w:rsidR="00564BCB" w:rsidRPr="00564BCB">
        <w:rPr>
          <w:b/>
          <w:i/>
        </w:rPr>
        <w:t>mezopos</w:t>
      </w:r>
      <w:proofErr w:type="spellEnd"/>
      <w:r w:rsidR="00564BCB">
        <w:t xml:space="preserve"> tartomány (pl. szürkület).</w:t>
      </w:r>
    </w:p>
    <w:p w:rsidR="00651153" w:rsidRDefault="00651153" w:rsidP="00651153">
      <w:pPr>
        <w:rPr>
          <w:color w:val="000000"/>
          <w:lang w:val="de-DE"/>
        </w:rPr>
      </w:pPr>
      <w:r>
        <w:rPr>
          <w:color w:val="000000"/>
          <w:lang w:val="de-DE"/>
        </w:rPr>
        <w:t xml:space="preserve">   </w:t>
      </w:r>
      <w:proofErr w:type="spellStart"/>
      <w:r w:rsidRPr="00651153">
        <w:rPr>
          <w:color w:val="000000"/>
          <w:lang w:val="de-DE"/>
        </w:rPr>
        <w:t>Az</w:t>
      </w:r>
      <w:proofErr w:type="spellEnd"/>
      <w:r w:rsidRPr="00651153">
        <w:rPr>
          <w:color w:val="000000"/>
          <w:lang w:val="de-DE"/>
        </w:rPr>
        <w:t xml:space="preserve"> </w:t>
      </w:r>
      <w:proofErr w:type="spellStart"/>
      <w:r w:rsidRPr="00651153">
        <w:rPr>
          <w:color w:val="000000"/>
          <w:lang w:val="de-DE"/>
        </w:rPr>
        <w:t>idegrendszer</w:t>
      </w:r>
      <w:proofErr w:type="spellEnd"/>
      <w:r w:rsidRPr="00651153">
        <w:rPr>
          <w:color w:val="000000"/>
          <w:lang w:val="de-DE"/>
        </w:rPr>
        <w:t xml:space="preserve"> a </w:t>
      </w:r>
      <w:proofErr w:type="spellStart"/>
      <w:r w:rsidRPr="00651153">
        <w:rPr>
          <w:color w:val="000000"/>
          <w:lang w:val="de-DE"/>
        </w:rPr>
        <w:t>retinán</w:t>
      </w:r>
      <w:proofErr w:type="spellEnd"/>
      <w:r w:rsidRPr="00651153">
        <w:rPr>
          <w:color w:val="000000"/>
          <w:lang w:val="de-DE"/>
        </w:rPr>
        <w:t xml:space="preserve"> </w:t>
      </w:r>
      <w:proofErr w:type="spellStart"/>
      <w:r w:rsidRPr="00651153">
        <w:rPr>
          <w:color w:val="000000"/>
          <w:lang w:val="de-DE"/>
        </w:rPr>
        <w:t>található</w:t>
      </w:r>
      <w:proofErr w:type="spellEnd"/>
      <w:r w:rsidRPr="00651153">
        <w:rPr>
          <w:color w:val="000000"/>
          <w:lang w:val="de-DE"/>
        </w:rPr>
        <w:t xml:space="preserve"> </w:t>
      </w:r>
      <w:proofErr w:type="spellStart"/>
      <w:r w:rsidRPr="00651153">
        <w:rPr>
          <w:color w:val="000000"/>
          <w:lang w:val="de-DE"/>
        </w:rPr>
        <w:t>különböző</w:t>
      </w:r>
      <w:proofErr w:type="spellEnd"/>
      <w:r w:rsidRPr="00651153">
        <w:rPr>
          <w:color w:val="000000"/>
          <w:lang w:val="de-DE"/>
        </w:rPr>
        <w:t xml:space="preserve"> </w:t>
      </w:r>
      <w:proofErr w:type="spellStart"/>
      <w:r w:rsidRPr="00651153">
        <w:rPr>
          <w:color w:val="000000"/>
          <w:lang w:val="de-DE"/>
        </w:rPr>
        <w:t>típusú</w:t>
      </w:r>
      <w:proofErr w:type="spellEnd"/>
      <w:r w:rsidRPr="00651153">
        <w:rPr>
          <w:color w:val="000000"/>
          <w:lang w:val="de-DE"/>
        </w:rPr>
        <w:t xml:space="preserve"> </w:t>
      </w:r>
      <w:proofErr w:type="spellStart"/>
      <w:r w:rsidRPr="00651153">
        <w:rPr>
          <w:color w:val="000000"/>
          <w:lang w:val="de-DE"/>
        </w:rPr>
        <w:t>csapok</w:t>
      </w:r>
      <w:proofErr w:type="spellEnd"/>
      <w:r w:rsidRPr="00651153">
        <w:rPr>
          <w:color w:val="000000"/>
          <w:lang w:val="de-DE"/>
        </w:rPr>
        <w:t xml:space="preserve"> </w:t>
      </w:r>
      <w:proofErr w:type="spellStart"/>
      <w:r w:rsidRPr="00651153">
        <w:rPr>
          <w:color w:val="000000"/>
          <w:lang w:val="de-DE"/>
        </w:rPr>
        <w:t>fényre</w:t>
      </w:r>
      <w:proofErr w:type="spellEnd"/>
      <w:r w:rsidRPr="00651153">
        <w:rPr>
          <w:color w:val="000000"/>
          <w:lang w:val="de-DE"/>
        </w:rPr>
        <w:t xml:space="preserve"> </w:t>
      </w:r>
      <w:proofErr w:type="spellStart"/>
      <w:r w:rsidRPr="00651153">
        <w:rPr>
          <w:color w:val="000000"/>
          <w:lang w:val="de-DE"/>
        </w:rPr>
        <w:t>adott</w:t>
      </w:r>
      <w:proofErr w:type="spellEnd"/>
      <w:r w:rsidRPr="00651153">
        <w:rPr>
          <w:color w:val="000000"/>
          <w:lang w:val="de-DE"/>
        </w:rPr>
        <w:t xml:space="preserve"> </w:t>
      </w:r>
      <w:proofErr w:type="spellStart"/>
      <w:r w:rsidRPr="00651153">
        <w:rPr>
          <w:color w:val="000000"/>
          <w:lang w:val="de-DE"/>
        </w:rPr>
        <w:t>válaszainak</w:t>
      </w:r>
      <w:proofErr w:type="spellEnd"/>
      <w:r w:rsidRPr="00651153">
        <w:rPr>
          <w:color w:val="000000"/>
          <w:lang w:val="de-DE"/>
        </w:rPr>
        <w:t xml:space="preserve"> </w:t>
      </w:r>
      <w:proofErr w:type="spellStart"/>
      <w:r w:rsidRPr="00651153">
        <w:rPr>
          <w:color w:val="000000"/>
          <w:lang w:val="de-DE"/>
        </w:rPr>
        <w:t>együttes</w:t>
      </w:r>
      <w:proofErr w:type="spellEnd"/>
      <w:r w:rsidRPr="00651153">
        <w:rPr>
          <w:color w:val="000000"/>
          <w:lang w:val="de-DE"/>
        </w:rPr>
        <w:t xml:space="preserve"> </w:t>
      </w:r>
      <w:proofErr w:type="spellStart"/>
      <w:r w:rsidRPr="00651153">
        <w:rPr>
          <w:color w:val="000000"/>
          <w:lang w:val="de-DE"/>
        </w:rPr>
        <w:t>eredményeként</w:t>
      </w:r>
      <w:proofErr w:type="spellEnd"/>
      <w:r w:rsidRPr="00651153">
        <w:rPr>
          <w:color w:val="000000"/>
          <w:lang w:val="de-DE"/>
        </w:rPr>
        <w:t xml:space="preserve"> </w:t>
      </w:r>
      <w:proofErr w:type="spellStart"/>
      <w:r w:rsidRPr="00651153">
        <w:rPr>
          <w:color w:val="000000"/>
          <w:lang w:val="de-DE"/>
        </w:rPr>
        <w:t>különíti</w:t>
      </w:r>
      <w:proofErr w:type="spellEnd"/>
      <w:r w:rsidRPr="00651153">
        <w:rPr>
          <w:color w:val="000000"/>
          <w:lang w:val="de-DE"/>
        </w:rPr>
        <w:t xml:space="preserve"> </w:t>
      </w:r>
      <w:proofErr w:type="spellStart"/>
      <w:r w:rsidRPr="00651153">
        <w:rPr>
          <w:color w:val="000000"/>
          <w:lang w:val="de-DE"/>
        </w:rPr>
        <w:t>el</w:t>
      </w:r>
      <w:proofErr w:type="spellEnd"/>
      <w:r w:rsidRPr="00651153">
        <w:rPr>
          <w:color w:val="000000"/>
          <w:lang w:val="de-DE"/>
        </w:rPr>
        <w:t xml:space="preserve"> a </w:t>
      </w:r>
      <w:proofErr w:type="spellStart"/>
      <w:r w:rsidRPr="00651153">
        <w:rPr>
          <w:color w:val="000000"/>
          <w:lang w:val="de-DE"/>
        </w:rPr>
        <w:t>színeket</w:t>
      </w:r>
      <w:proofErr w:type="spellEnd"/>
      <w:r w:rsidRPr="00651153">
        <w:rPr>
          <w:color w:val="000000"/>
          <w:lang w:val="de-DE"/>
        </w:rPr>
        <w:t xml:space="preserve">, </w:t>
      </w:r>
      <w:proofErr w:type="spellStart"/>
      <w:r w:rsidRPr="00651153">
        <w:rPr>
          <w:color w:val="000000"/>
          <w:lang w:val="de-DE"/>
        </w:rPr>
        <w:t>így</w:t>
      </w:r>
      <w:proofErr w:type="spellEnd"/>
      <w:r w:rsidRPr="00651153">
        <w:rPr>
          <w:color w:val="000000"/>
          <w:lang w:val="de-DE"/>
        </w:rPr>
        <w:t xml:space="preserve"> </w:t>
      </w:r>
      <w:proofErr w:type="spellStart"/>
      <w:r w:rsidRPr="00651153">
        <w:rPr>
          <w:color w:val="000000"/>
          <w:lang w:val="de-DE"/>
        </w:rPr>
        <w:t>okozva</w:t>
      </w:r>
      <w:proofErr w:type="spellEnd"/>
      <w:r w:rsidRPr="00651153">
        <w:rPr>
          <w:color w:val="000000"/>
          <w:lang w:val="de-DE"/>
        </w:rPr>
        <w:t xml:space="preserve"> a </w:t>
      </w:r>
      <w:proofErr w:type="spellStart"/>
      <w:r w:rsidRPr="00651153">
        <w:rPr>
          <w:color w:val="000000"/>
          <w:lang w:val="de-DE"/>
        </w:rPr>
        <w:t>színérzetet</w:t>
      </w:r>
      <w:proofErr w:type="spellEnd"/>
      <w:r w:rsidRPr="00651153">
        <w:rPr>
          <w:color w:val="000000"/>
          <w:lang w:val="de-DE"/>
        </w:rPr>
        <w:t xml:space="preserve"> </w:t>
      </w:r>
      <w:proofErr w:type="spellStart"/>
      <w:r w:rsidRPr="00651153">
        <w:rPr>
          <w:color w:val="000000"/>
          <w:lang w:val="de-DE"/>
        </w:rPr>
        <w:t>az</w:t>
      </w:r>
      <w:proofErr w:type="spellEnd"/>
      <w:r w:rsidRPr="00651153">
        <w:rPr>
          <w:color w:val="000000"/>
          <w:lang w:val="de-DE"/>
        </w:rPr>
        <w:t xml:space="preserve"> </w:t>
      </w:r>
      <w:proofErr w:type="spellStart"/>
      <w:r w:rsidRPr="00651153">
        <w:rPr>
          <w:color w:val="000000"/>
          <w:lang w:val="de-DE"/>
        </w:rPr>
        <w:t>élőlények</w:t>
      </w:r>
      <w:proofErr w:type="spellEnd"/>
      <w:r w:rsidRPr="00651153">
        <w:rPr>
          <w:color w:val="000000"/>
          <w:lang w:val="de-DE"/>
        </w:rPr>
        <w:t xml:space="preserve"> </w:t>
      </w:r>
      <w:proofErr w:type="spellStart"/>
      <w:r w:rsidRPr="00651153">
        <w:rPr>
          <w:color w:val="000000"/>
          <w:lang w:val="de-DE"/>
        </w:rPr>
        <w:t>számára</w:t>
      </w:r>
      <w:proofErr w:type="spellEnd"/>
      <w:r w:rsidRPr="00651153">
        <w:rPr>
          <w:color w:val="000000"/>
          <w:lang w:val="de-DE"/>
        </w:rPr>
        <w:t xml:space="preserve">. A </w:t>
      </w:r>
      <w:proofErr w:type="spellStart"/>
      <w:r w:rsidRPr="00651153">
        <w:rPr>
          <w:color w:val="000000"/>
          <w:lang w:val="de-DE"/>
        </w:rPr>
        <w:t>csapok</w:t>
      </w:r>
      <w:proofErr w:type="spellEnd"/>
      <w:r w:rsidRPr="00651153">
        <w:rPr>
          <w:color w:val="000000"/>
          <w:lang w:val="de-DE"/>
        </w:rPr>
        <w:t xml:space="preserve"> a </w:t>
      </w:r>
      <w:proofErr w:type="spellStart"/>
      <w:r w:rsidRPr="00651153">
        <w:rPr>
          <w:color w:val="000000"/>
          <w:lang w:val="de-DE"/>
        </w:rPr>
        <w:t>látható</w:t>
      </w:r>
      <w:proofErr w:type="spellEnd"/>
      <w:r w:rsidRPr="00651153">
        <w:rPr>
          <w:color w:val="000000"/>
          <w:lang w:val="de-DE"/>
        </w:rPr>
        <w:t xml:space="preserve"> </w:t>
      </w:r>
      <w:proofErr w:type="spellStart"/>
      <w:r w:rsidRPr="00651153">
        <w:rPr>
          <w:color w:val="000000"/>
          <w:lang w:val="de-DE"/>
        </w:rPr>
        <w:t>fénytartomány</w:t>
      </w:r>
      <w:proofErr w:type="spellEnd"/>
      <w:r w:rsidRPr="00651153">
        <w:rPr>
          <w:color w:val="000000"/>
          <w:lang w:val="de-DE"/>
        </w:rPr>
        <w:t xml:space="preserve"> </w:t>
      </w:r>
      <w:proofErr w:type="spellStart"/>
      <w:r w:rsidRPr="00651153">
        <w:rPr>
          <w:color w:val="000000"/>
          <w:lang w:val="de-DE"/>
        </w:rPr>
        <w:t>bizonyos</w:t>
      </w:r>
      <w:proofErr w:type="spellEnd"/>
      <w:r w:rsidRPr="00651153">
        <w:rPr>
          <w:color w:val="000000"/>
          <w:lang w:val="de-DE"/>
        </w:rPr>
        <w:t xml:space="preserve"> </w:t>
      </w:r>
      <w:proofErr w:type="spellStart"/>
      <w:r w:rsidRPr="00651153">
        <w:rPr>
          <w:color w:val="000000"/>
          <w:lang w:val="de-DE"/>
        </w:rPr>
        <w:t>szeleteire</w:t>
      </w:r>
      <w:proofErr w:type="spellEnd"/>
      <w:r w:rsidRPr="00651153">
        <w:rPr>
          <w:color w:val="000000"/>
          <w:lang w:val="de-DE"/>
        </w:rPr>
        <w:t xml:space="preserve"> </w:t>
      </w:r>
      <w:proofErr w:type="spellStart"/>
      <w:r w:rsidRPr="00651153">
        <w:rPr>
          <w:color w:val="000000"/>
          <w:lang w:val="de-DE"/>
        </w:rPr>
        <w:t>érzékenyek</w:t>
      </w:r>
      <w:proofErr w:type="spellEnd"/>
      <w:r w:rsidRPr="00651153">
        <w:rPr>
          <w:color w:val="000000"/>
          <w:lang w:val="de-DE"/>
        </w:rPr>
        <w:t xml:space="preserve">, </w:t>
      </w:r>
      <w:proofErr w:type="spellStart"/>
      <w:r w:rsidRPr="00651153">
        <w:rPr>
          <w:color w:val="000000"/>
          <w:lang w:val="de-DE"/>
        </w:rPr>
        <w:t>viszont</w:t>
      </w:r>
      <w:proofErr w:type="spellEnd"/>
      <w:r w:rsidRPr="00651153">
        <w:rPr>
          <w:color w:val="000000"/>
          <w:lang w:val="de-DE"/>
        </w:rPr>
        <w:t xml:space="preserve"> </w:t>
      </w:r>
      <w:proofErr w:type="spellStart"/>
      <w:r w:rsidRPr="00651153">
        <w:rPr>
          <w:color w:val="000000"/>
          <w:lang w:val="de-DE"/>
        </w:rPr>
        <w:t>csak</w:t>
      </w:r>
      <w:proofErr w:type="spellEnd"/>
      <w:r w:rsidRPr="00651153">
        <w:rPr>
          <w:color w:val="000000"/>
          <w:lang w:val="de-DE"/>
        </w:rPr>
        <w:t xml:space="preserve"> a </w:t>
      </w:r>
      <w:proofErr w:type="spellStart"/>
      <w:r w:rsidRPr="00651153">
        <w:rPr>
          <w:color w:val="000000"/>
          <w:lang w:val="de-DE"/>
        </w:rPr>
        <w:t>beérkező</w:t>
      </w:r>
      <w:proofErr w:type="spellEnd"/>
      <w:r w:rsidRPr="00651153">
        <w:rPr>
          <w:color w:val="000000"/>
          <w:lang w:val="de-DE"/>
        </w:rPr>
        <w:t xml:space="preserve"> </w:t>
      </w:r>
      <w:proofErr w:type="spellStart"/>
      <w:r w:rsidRPr="00651153">
        <w:rPr>
          <w:color w:val="000000"/>
          <w:lang w:val="de-DE"/>
        </w:rPr>
        <w:t>fény</w:t>
      </w:r>
      <w:proofErr w:type="spellEnd"/>
      <w:r w:rsidRPr="00651153">
        <w:rPr>
          <w:color w:val="000000"/>
          <w:lang w:val="de-DE"/>
        </w:rPr>
        <w:t xml:space="preserve"> </w:t>
      </w:r>
      <w:proofErr w:type="spellStart"/>
      <w:r w:rsidRPr="00651153">
        <w:rPr>
          <w:color w:val="000000"/>
          <w:lang w:val="de-DE"/>
        </w:rPr>
        <w:t>mennyiségéről</w:t>
      </w:r>
      <w:proofErr w:type="spellEnd"/>
      <w:r w:rsidRPr="00651153">
        <w:rPr>
          <w:color w:val="000000"/>
          <w:lang w:val="de-DE"/>
        </w:rPr>
        <w:t xml:space="preserve"> </w:t>
      </w:r>
      <w:proofErr w:type="spellStart"/>
      <w:r w:rsidRPr="00651153">
        <w:rPr>
          <w:color w:val="000000"/>
          <w:lang w:val="de-DE"/>
        </w:rPr>
        <w:t>adnak</w:t>
      </w:r>
      <w:proofErr w:type="spellEnd"/>
      <w:r w:rsidRPr="00651153">
        <w:rPr>
          <w:color w:val="000000"/>
          <w:lang w:val="de-DE"/>
        </w:rPr>
        <w:t xml:space="preserve"> </w:t>
      </w:r>
      <w:proofErr w:type="spellStart"/>
      <w:r w:rsidRPr="00651153">
        <w:rPr>
          <w:color w:val="000000"/>
          <w:lang w:val="de-DE"/>
        </w:rPr>
        <w:t>információt</w:t>
      </w:r>
      <w:proofErr w:type="spellEnd"/>
      <w:r w:rsidRPr="00651153">
        <w:rPr>
          <w:color w:val="000000"/>
          <w:lang w:val="de-DE"/>
        </w:rPr>
        <w:t xml:space="preserve"> </w:t>
      </w:r>
      <w:proofErr w:type="spellStart"/>
      <w:r w:rsidRPr="00651153">
        <w:rPr>
          <w:color w:val="000000"/>
          <w:lang w:val="de-DE"/>
        </w:rPr>
        <w:t>az</w:t>
      </w:r>
      <w:proofErr w:type="spellEnd"/>
      <w:r w:rsidRPr="00651153">
        <w:rPr>
          <w:color w:val="000000"/>
          <w:lang w:val="de-DE"/>
        </w:rPr>
        <w:t xml:space="preserve"> </w:t>
      </w:r>
      <w:proofErr w:type="spellStart"/>
      <w:r w:rsidRPr="00651153">
        <w:rPr>
          <w:color w:val="000000"/>
          <w:lang w:val="de-DE"/>
        </w:rPr>
        <w:t>idegrendszernek</w:t>
      </w:r>
      <w:proofErr w:type="spellEnd"/>
      <w:r w:rsidRPr="00651153">
        <w:rPr>
          <w:color w:val="000000"/>
          <w:lang w:val="de-DE"/>
        </w:rPr>
        <w:t xml:space="preserve">, a </w:t>
      </w:r>
      <w:proofErr w:type="spellStart"/>
      <w:r w:rsidRPr="00651153">
        <w:rPr>
          <w:color w:val="000000"/>
          <w:lang w:val="de-DE"/>
        </w:rPr>
        <w:t>beérkező</w:t>
      </w:r>
      <w:proofErr w:type="spellEnd"/>
      <w:r w:rsidRPr="00651153">
        <w:rPr>
          <w:color w:val="000000"/>
          <w:lang w:val="de-DE"/>
        </w:rPr>
        <w:t xml:space="preserve"> </w:t>
      </w:r>
      <w:proofErr w:type="spellStart"/>
      <w:r w:rsidRPr="00651153">
        <w:rPr>
          <w:color w:val="000000"/>
          <w:lang w:val="de-DE"/>
        </w:rPr>
        <w:t>fény</w:t>
      </w:r>
      <w:proofErr w:type="spellEnd"/>
      <w:r w:rsidRPr="00651153">
        <w:rPr>
          <w:color w:val="000000"/>
          <w:lang w:val="de-DE"/>
        </w:rPr>
        <w:t xml:space="preserve"> </w:t>
      </w:r>
      <w:proofErr w:type="spellStart"/>
      <w:r w:rsidRPr="00651153">
        <w:rPr>
          <w:color w:val="000000"/>
          <w:lang w:val="de-DE"/>
        </w:rPr>
        <w:t>hullámhosszáról</w:t>
      </w:r>
      <w:proofErr w:type="spellEnd"/>
      <w:r w:rsidRPr="00651153">
        <w:rPr>
          <w:color w:val="000000"/>
          <w:lang w:val="de-DE"/>
        </w:rPr>
        <w:t xml:space="preserve"> </w:t>
      </w:r>
      <w:proofErr w:type="spellStart"/>
      <w:r w:rsidRPr="00651153">
        <w:rPr>
          <w:color w:val="000000"/>
          <w:lang w:val="de-DE"/>
        </w:rPr>
        <w:t>nem</w:t>
      </w:r>
      <w:proofErr w:type="spellEnd"/>
      <w:r w:rsidRPr="00651153">
        <w:rPr>
          <w:color w:val="000000"/>
          <w:lang w:val="de-DE"/>
        </w:rPr>
        <w:t xml:space="preserve">. </w:t>
      </w:r>
      <w:proofErr w:type="spellStart"/>
      <w:r w:rsidRPr="00651153">
        <w:rPr>
          <w:color w:val="000000"/>
          <w:lang w:val="de-DE"/>
        </w:rPr>
        <w:t>Az</w:t>
      </w:r>
      <w:proofErr w:type="spellEnd"/>
      <w:r w:rsidRPr="00651153">
        <w:rPr>
          <w:color w:val="000000"/>
          <w:lang w:val="de-DE"/>
        </w:rPr>
        <w:t xml:space="preserve"> </w:t>
      </w:r>
      <w:proofErr w:type="spellStart"/>
      <w:r w:rsidRPr="00651153">
        <w:rPr>
          <w:color w:val="000000"/>
          <w:lang w:val="de-DE"/>
        </w:rPr>
        <w:t>emberek</w:t>
      </w:r>
      <w:proofErr w:type="spellEnd"/>
      <w:r w:rsidRPr="00651153">
        <w:rPr>
          <w:color w:val="000000"/>
          <w:lang w:val="de-DE"/>
        </w:rPr>
        <w:t xml:space="preserve"> </w:t>
      </w:r>
      <w:proofErr w:type="spellStart"/>
      <w:r w:rsidRPr="00651153">
        <w:rPr>
          <w:color w:val="000000"/>
          <w:lang w:val="de-DE"/>
        </w:rPr>
        <w:t>számára</w:t>
      </w:r>
      <w:proofErr w:type="spellEnd"/>
      <w:r w:rsidRPr="00651153">
        <w:rPr>
          <w:color w:val="000000"/>
          <w:lang w:val="de-DE"/>
        </w:rPr>
        <w:t xml:space="preserve"> a </w:t>
      </w:r>
      <w:proofErr w:type="spellStart"/>
      <w:r w:rsidRPr="00651153">
        <w:rPr>
          <w:color w:val="000000"/>
          <w:lang w:val="de-DE"/>
        </w:rPr>
        <w:t>látható</w:t>
      </w:r>
      <w:proofErr w:type="spellEnd"/>
      <w:r w:rsidRPr="00651153">
        <w:rPr>
          <w:color w:val="000000"/>
          <w:lang w:val="de-DE"/>
        </w:rPr>
        <w:t xml:space="preserve"> </w:t>
      </w:r>
      <w:proofErr w:type="spellStart"/>
      <w:r w:rsidRPr="00651153">
        <w:rPr>
          <w:color w:val="000000"/>
          <w:lang w:val="de-DE"/>
        </w:rPr>
        <w:t>színtartom</w:t>
      </w:r>
      <w:r w:rsidR="006D5834">
        <w:rPr>
          <w:color w:val="000000"/>
          <w:lang w:val="de-DE"/>
        </w:rPr>
        <w:t>ányt</w:t>
      </w:r>
      <w:proofErr w:type="spellEnd"/>
      <w:r w:rsidR="006D5834">
        <w:rPr>
          <w:color w:val="000000"/>
          <w:lang w:val="de-DE"/>
        </w:rPr>
        <w:t xml:space="preserve"> </w:t>
      </w:r>
      <w:proofErr w:type="spellStart"/>
      <w:r w:rsidR="006D5834">
        <w:rPr>
          <w:color w:val="000000"/>
          <w:lang w:val="de-DE"/>
        </w:rPr>
        <w:t>hozzávetőlegesen</w:t>
      </w:r>
      <w:proofErr w:type="spellEnd"/>
      <w:r w:rsidR="006D5834">
        <w:rPr>
          <w:color w:val="000000"/>
          <w:lang w:val="de-DE"/>
        </w:rPr>
        <w:t xml:space="preserve"> a 380-78</w:t>
      </w:r>
      <w:r w:rsidRPr="00651153">
        <w:rPr>
          <w:color w:val="000000"/>
          <w:lang w:val="de-DE"/>
        </w:rPr>
        <w:t xml:space="preserve">0 </w:t>
      </w:r>
      <w:proofErr w:type="spellStart"/>
      <w:r w:rsidRPr="00651153">
        <w:rPr>
          <w:color w:val="000000"/>
          <w:lang w:val="de-DE"/>
        </w:rPr>
        <w:t>nm</w:t>
      </w:r>
      <w:proofErr w:type="spellEnd"/>
      <w:r w:rsidRPr="00651153">
        <w:rPr>
          <w:color w:val="000000"/>
          <w:lang w:val="de-DE"/>
        </w:rPr>
        <w:t xml:space="preserve"> </w:t>
      </w:r>
      <w:proofErr w:type="spellStart"/>
      <w:r w:rsidRPr="00651153">
        <w:rPr>
          <w:color w:val="000000"/>
          <w:lang w:val="de-DE"/>
        </w:rPr>
        <w:t>hullámhosszú</w:t>
      </w:r>
      <w:proofErr w:type="spellEnd"/>
      <w:r w:rsidRPr="00651153">
        <w:rPr>
          <w:color w:val="000000"/>
          <w:lang w:val="de-DE"/>
        </w:rPr>
        <w:t xml:space="preserve"> </w:t>
      </w:r>
      <w:proofErr w:type="spellStart"/>
      <w:r w:rsidRPr="00651153">
        <w:rPr>
          <w:color w:val="000000"/>
          <w:lang w:val="de-DE"/>
        </w:rPr>
        <w:t>elektromágneses</w:t>
      </w:r>
      <w:proofErr w:type="spellEnd"/>
      <w:r w:rsidRPr="00651153">
        <w:rPr>
          <w:color w:val="000000"/>
          <w:lang w:val="de-DE"/>
        </w:rPr>
        <w:t xml:space="preserve"> </w:t>
      </w:r>
      <w:proofErr w:type="spellStart"/>
      <w:r w:rsidRPr="00651153">
        <w:rPr>
          <w:color w:val="000000"/>
          <w:lang w:val="de-DE"/>
        </w:rPr>
        <w:t>sugárzás</w:t>
      </w:r>
      <w:proofErr w:type="spellEnd"/>
      <w:r w:rsidRPr="00651153">
        <w:rPr>
          <w:color w:val="000000"/>
          <w:lang w:val="de-DE"/>
        </w:rPr>
        <w:t xml:space="preserve"> </w:t>
      </w:r>
      <w:proofErr w:type="spellStart"/>
      <w:r w:rsidRPr="00651153">
        <w:rPr>
          <w:color w:val="000000"/>
          <w:lang w:val="de-DE"/>
        </w:rPr>
        <w:t>jelenti</w:t>
      </w:r>
      <w:proofErr w:type="spellEnd"/>
      <w:r w:rsidRPr="00651153">
        <w:rPr>
          <w:color w:val="000000"/>
          <w:lang w:val="de-DE"/>
        </w:rPr>
        <w:t xml:space="preserve">. </w:t>
      </w:r>
      <w:proofErr w:type="spellStart"/>
      <w:r w:rsidRPr="00651153">
        <w:rPr>
          <w:color w:val="000000"/>
          <w:lang w:val="de-DE"/>
        </w:rPr>
        <w:t>Ezt</w:t>
      </w:r>
      <w:proofErr w:type="spellEnd"/>
      <w:r w:rsidRPr="00651153">
        <w:rPr>
          <w:color w:val="000000"/>
          <w:lang w:val="de-DE"/>
        </w:rPr>
        <w:t xml:space="preserve"> a </w:t>
      </w:r>
      <w:proofErr w:type="spellStart"/>
      <w:r w:rsidRPr="00651153">
        <w:rPr>
          <w:color w:val="000000"/>
          <w:lang w:val="de-DE"/>
        </w:rPr>
        <w:t>színtartományt</w:t>
      </w:r>
      <w:proofErr w:type="spellEnd"/>
      <w:r w:rsidRPr="00651153">
        <w:rPr>
          <w:color w:val="000000"/>
          <w:lang w:val="de-DE"/>
        </w:rPr>
        <w:t xml:space="preserve"> </w:t>
      </w:r>
      <w:proofErr w:type="spellStart"/>
      <w:r w:rsidRPr="00651153">
        <w:rPr>
          <w:color w:val="000000"/>
          <w:lang w:val="de-DE"/>
        </w:rPr>
        <w:t>az</w:t>
      </w:r>
      <w:proofErr w:type="spellEnd"/>
      <w:r w:rsidRPr="00651153">
        <w:rPr>
          <w:color w:val="000000"/>
          <w:lang w:val="de-DE"/>
        </w:rPr>
        <w:t xml:space="preserve"> </w:t>
      </w:r>
      <w:proofErr w:type="spellStart"/>
      <w:r w:rsidRPr="00651153">
        <w:rPr>
          <w:color w:val="000000"/>
          <w:lang w:val="de-DE"/>
        </w:rPr>
        <w:t>emberi</w:t>
      </w:r>
      <w:proofErr w:type="spellEnd"/>
      <w:r w:rsidRPr="00651153">
        <w:rPr>
          <w:color w:val="000000"/>
          <w:lang w:val="de-DE"/>
        </w:rPr>
        <w:t xml:space="preserve"> </w:t>
      </w:r>
      <w:proofErr w:type="spellStart"/>
      <w:r w:rsidRPr="00651153">
        <w:rPr>
          <w:color w:val="000000"/>
          <w:lang w:val="de-DE"/>
        </w:rPr>
        <w:t>szem</w:t>
      </w:r>
      <w:proofErr w:type="spellEnd"/>
      <w:r w:rsidRPr="00651153">
        <w:rPr>
          <w:color w:val="000000"/>
          <w:lang w:val="de-DE"/>
        </w:rPr>
        <w:t xml:space="preserve"> </w:t>
      </w:r>
      <w:proofErr w:type="spellStart"/>
      <w:r w:rsidRPr="00651153">
        <w:rPr>
          <w:color w:val="000000"/>
          <w:lang w:val="de-DE"/>
        </w:rPr>
        <w:t>három</w:t>
      </w:r>
      <w:proofErr w:type="spellEnd"/>
      <w:r w:rsidRPr="00651153">
        <w:rPr>
          <w:color w:val="000000"/>
          <w:lang w:val="de-DE"/>
        </w:rPr>
        <w:t xml:space="preserve"> </w:t>
      </w:r>
      <w:proofErr w:type="spellStart"/>
      <w:r w:rsidRPr="00651153">
        <w:rPr>
          <w:color w:val="000000"/>
          <w:lang w:val="de-DE"/>
        </w:rPr>
        <w:t>különböző</w:t>
      </w:r>
      <w:proofErr w:type="spellEnd"/>
      <w:r w:rsidRPr="00651153">
        <w:rPr>
          <w:color w:val="000000"/>
          <w:lang w:val="de-DE"/>
        </w:rPr>
        <w:t xml:space="preserve"> </w:t>
      </w:r>
      <w:proofErr w:type="spellStart"/>
      <w:r w:rsidRPr="00651153">
        <w:rPr>
          <w:color w:val="000000"/>
          <w:lang w:val="de-DE"/>
        </w:rPr>
        <w:t>típusú</w:t>
      </w:r>
      <w:proofErr w:type="spellEnd"/>
      <w:r w:rsidRPr="00651153">
        <w:rPr>
          <w:color w:val="000000"/>
          <w:lang w:val="de-DE"/>
        </w:rPr>
        <w:t xml:space="preserve"> </w:t>
      </w:r>
      <w:proofErr w:type="spellStart"/>
      <w:r w:rsidRPr="00651153">
        <w:rPr>
          <w:color w:val="000000"/>
          <w:lang w:val="de-DE"/>
        </w:rPr>
        <w:t>csappal</w:t>
      </w:r>
      <w:proofErr w:type="spellEnd"/>
      <w:r w:rsidRPr="00651153">
        <w:rPr>
          <w:color w:val="000000"/>
          <w:lang w:val="de-DE"/>
        </w:rPr>
        <w:t xml:space="preserve"> </w:t>
      </w:r>
      <w:proofErr w:type="spellStart"/>
      <w:r w:rsidRPr="00651153">
        <w:rPr>
          <w:color w:val="000000"/>
          <w:lang w:val="de-DE"/>
        </w:rPr>
        <w:t>fedi</w:t>
      </w:r>
      <w:proofErr w:type="spellEnd"/>
      <w:r w:rsidRPr="00651153">
        <w:rPr>
          <w:color w:val="000000"/>
          <w:lang w:val="de-DE"/>
        </w:rPr>
        <w:t xml:space="preserve"> le, </w:t>
      </w:r>
      <w:proofErr w:type="spellStart"/>
      <w:r w:rsidRPr="00651153">
        <w:rPr>
          <w:color w:val="000000"/>
          <w:lang w:val="de-DE"/>
        </w:rPr>
        <w:t>más</w:t>
      </w:r>
      <w:proofErr w:type="spellEnd"/>
      <w:r w:rsidRPr="00651153">
        <w:rPr>
          <w:color w:val="000000"/>
          <w:lang w:val="de-DE"/>
        </w:rPr>
        <w:t xml:space="preserve"> </w:t>
      </w:r>
      <w:proofErr w:type="spellStart"/>
      <w:r w:rsidRPr="00651153">
        <w:rPr>
          <w:color w:val="000000"/>
          <w:lang w:val="de-DE"/>
        </w:rPr>
        <w:t>fajoknál</w:t>
      </w:r>
      <w:proofErr w:type="spellEnd"/>
      <w:r w:rsidRPr="00651153">
        <w:rPr>
          <w:color w:val="000000"/>
          <w:lang w:val="de-DE"/>
        </w:rPr>
        <w:t xml:space="preserve"> </w:t>
      </w:r>
      <w:proofErr w:type="spellStart"/>
      <w:r w:rsidRPr="00651153">
        <w:rPr>
          <w:color w:val="000000"/>
          <w:lang w:val="de-DE"/>
        </w:rPr>
        <w:t>mind</w:t>
      </w:r>
      <w:proofErr w:type="spellEnd"/>
      <w:r w:rsidRPr="00651153">
        <w:rPr>
          <w:color w:val="000000"/>
          <w:lang w:val="de-DE"/>
        </w:rPr>
        <w:t xml:space="preserve"> a </w:t>
      </w:r>
      <w:proofErr w:type="spellStart"/>
      <w:r w:rsidRPr="00651153">
        <w:rPr>
          <w:color w:val="000000"/>
          <w:lang w:val="de-DE"/>
        </w:rPr>
        <w:t>látható</w:t>
      </w:r>
      <w:proofErr w:type="spellEnd"/>
      <w:r w:rsidRPr="00651153">
        <w:rPr>
          <w:color w:val="000000"/>
          <w:lang w:val="de-DE"/>
        </w:rPr>
        <w:t xml:space="preserve"> </w:t>
      </w:r>
      <w:proofErr w:type="spellStart"/>
      <w:r w:rsidRPr="00651153">
        <w:rPr>
          <w:color w:val="000000"/>
          <w:lang w:val="de-DE"/>
        </w:rPr>
        <w:t>színtartomány</w:t>
      </w:r>
      <w:proofErr w:type="spellEnd"/>
      <w:r w:rsidRPr="00651153">
        <w:rPr>
          <w:color w:val="000000"/>
          <w:lang w:val="de-DE"/>
        </w:rPr>
        <w:t xml:space="preserve">, </w:t>
      </w:r>
      <w:proofErr w:type="spellStart"/>
      <w:r w:rsidRPr="00651153">
        <w:rPr>
          <w:color w:val="000000"/>
          <w:lang w:val="de-DE"/>
        </w:rPr>
        <w:t>mind</w:t>
      </w:r>
      <w:proofErr w:type="spellEnd"/>
      <w:r w:rsidRPr="00651153">
        <w:rPr>
          <w:color w:val="000000"/>
          <w:lang w:val="de-DE"/>
        </w:rPr>
        <w:t xml:space="preserve"> a </w:t>
      </w:r>
      <w:proofErr w:type="spellStart"/>
      <w:r w:rsidRPr="00651153">
        <w:rPr>
          <w:color w:val="000000"/>
          <w:lang w:val="de-DE"/>
        </w:rPr>
        <w:t>csapok</w:t>
      </w:r>
      <w:proofErr w:type="spellEnd"/>
      <w:r w:rsidRPr="00651153">
        <w:rPr>
          <w:color w:val="000000"/>
          <w:lang w:val="de-DE"/>
        </w:rPr>
        <w:t xml:space="preserve"> </w:t>
      </w:r>
      <w:proofErr w:type="spellStart"/>
      <w:r w:rsidRPr="00651153">
        <w:rPr>
          <w:color w:val="000000"/>
          <w:lang w:val="de-DE"/>
        </w:rPr>
        <w:t>száma</w:t>
      </w:r>
      <w:proofErr w:type="spellEnd"/>
      <w:r w:rsidRPr="00651153">
        <w:rPr>
          <w:color w:val="000000"/>
          <w:lang w:val="de-DE"/>
        </w:rPr>
        <w:t xml:space="preserve"> </w:t>
      </w:r>
      <w:proofErr w:type="spellStart"/>
      <w:r w:rsidRPr="00651153">
        <w:rPr>
          <w:color w:val="000000"/>
          <w:lang w:val="de-DE"/>
        </w:rPr>
        <w:t>eltérő</w:t>
      </w:r>
      <w:proofErr w:type="spellEnd"/>
      <w:r w:rsidRPr="00651153">
        <w:rPr>
          <w:color w:val="000000"/>
          <w:lang w:val="de-DE"/>
        </w:rPr>
        <w:t>.</w:t>
      </w:r>
    </w:p>
    <w:p w:rsidR="003839A0" w:rsidRDefault="00651153" w:rsidP="00651153">
      <w:pPr>
        <w:rPr>
          <w:color w:val="000000"/>
          <w:lang w:val="de-DE"/>
        </w:rPr>
      </w:pPr>
      <w:r>
        <w:rPr>
          <w:color w:val="000000"/>
          <w:lang w:val="de-DE"/>
        </w:rPr>
        <w:t xml:space="preserve">   </w:t>
      </w:r>
      <w:proofErr w:type="spellStart"/>
      <w:r>
        <w:rPr>
          <w:color w:val="000000"/>
          <w:lang w:val="de-DE"/>
        </w:rPr>
        <w:t>P</w:t>
      </w:r>
      <w:r w:rsidRPr="00651153">
        <w:rPr>
          <w:color w:val="000000"/>
          <w:lang w:val="de-DE"/>
        </w:rPr>
        <w:t>éldá</w:t>
      </w:r>
      <w:r>
        <w:rPr>
          <w:color w:val="000000"/>
          <w:lang w:val="de-DE"/>
        </w:rPr>
        <w:t>ul</w:t>
      </w:r>
      <w:proofErr w:type="spellEnd"/>
      <w:r w:rsidRPr="00651153">
        <w:rPr>
          <w:color w:val="000000"/>
          <w:lang w:val="de-DE"/>
        </w:rPr>
        <w:t xml:space="preserve"> </w:t>
      </w:r>
      <w:proofErr w:type="spellStart"/>
      <w:r w:rsidRPr="00651153">
        <w:rPr>
          <w:color w:val="000000"/>
          <w:lang w:val="de-DE"/>
        </w:rPr>
        <w:t>egy</w:t>
      </w:r>
      <w:proofErr w:type="spellEnd"/>
      <w:r w:rsidRPr="00651153">
        <w:rPr>
          <w:color w:val="000000"/>
          <w:lang w:val="de-DE"/>
        </w:rPr>
        <w:t xml:space="preserve"> </w:t>
      </w:r>
      <w:proofErr w:type="spellStart"/>
      <w:r w:rsidRPr="00651153">
        <w:rPr>
          <w:color w:val="000000"/>
          <w:lang w:val="de-DE"/>
        </w:rPr>
        <w:t>piros</w:t>
      </w:r>
      <w:proofErr w:type="spellEnd"/>
      <w:r w:rsidRPr="00651153">
        <w:rPr>
          <w:color w:val="000000"/>
          <w:lang w:val="de-DE"/>
        </w:rPr>
        <w:t xml:space="preserve"> </w:t>
      </w:r>
      <w:proofErr w:type="spellStart"/>
      <w:r w:rsidRPr="00651153">
        <w:rPr>
          <w:color w:val="000000"/>
          <w:lang w:val="de-DE"/>
        </w:rPr>
        <w:t>szoknya</w:t>
      </w:r>
      <w:proofErr w:type="spellEnd"/>
      <w:r w:rsidRPr="00651153">
        <w:rPr>
          <w:color w:val="000000"/>
          <w:lang w:val="de-DE"/>
        </w:rPr>
        <w:t xml:space="preserve"> </w:t>
      </w:r>
      <w:proofErr w:type="spellStart"/>
      <w:r w:rsidRPr="00651153">
        <w:rPr>
          <w:color w:val="000000"/>
          <w:lang w:val="de-DE"/>
        </w:rPr>
        <w:t>nem</w:t>
      </w:r>
      <w:proofErr w:type="spellEnd"/>
      <w:r w:rsidRPr="00651153">
        <w:rPr>
          <w:color w:val="000000"/>
          <w:lang w:val="de-DE"/>
        </w:rPr>
        <w:t xml:space="preserve"> </w:t>
      </w:r>
      <w:proofErr w:type="spellStart"/>
      <w:r w:rsidRPr="00651153">
        <w:rPr>
          <w:color w:val="000000"/>
          <w:lang w:val="de-DE"/>
        </w:rPr>
        <w:t>piros</w:t>
      </w:r>
      <w:proofErr w:type="spellEnd"/>
      <w:r w:rsidRPr="00651153">
        <w:rPr>
          <w:color w:val="000000"/>
          <w:lang w:val="de-DE"/>
        </w:rPr>
        <w:t xml:space="preserve"> </w:t>
      </w:r>
      <w:proofErr w:type="spellStart"/>
      <w:r w:rsidRPr="00651153">
        <w:rPr>
          <w:color w:val="000000"/>
          <w:lang w:val="de-DE"/>
        </w:rPr>
        <w:t>színt</w:t>
      </w:r>
      <w:proofErr w:type="spellEnd"/>
      <w:r w:rsidRPr="00651153">
        <w:rPr>
          <w:color w:val="000000"/>
          <w:lang w:val="de-DE"/>
        </w:rPr>
        <w:t xml:space="preserve"> </w:t>
      </w:r>
      <w:proofErr w:type="spellStart"/>
      <w:r w:rsidRPr="00651153">
        <w:rPr>
          <w:color w:val="000000"/>
          <w:lang w:val="de-DE"/>
        </w:rPr>
        <w:t>sugároz</w:t>
      </w:r>
      <w:proofErr w:type="spellEnd"/>
      <w:r w:rsidRPr="00651153">
        <w:rPr>
          <w:color w:val="000000"/>
          <w:lang w:val="de-DE"/>
        </w:rPr>
        <w:t xml:space="preserve"> </w:t>
      </w:r>
      <w:proofErr w:type="spellStart"/>
      <w:r w:rsidRPr="00651153">
        <w:rPr>
          <w:color w:val="000000"/>
          <w:lang w:val="de-DE"/>
        </w:rPr>
        <w:t>ki</w:t>
      </w:r>
      <w:proofErr w:type="spellEnd"/>
      <w:r w:rsidRPr="00651153">
        <w:rPr>
          <w:color w:val="000000"/>
          <w:lang w:val="de-DE"/>
        </w:rPr>
        <w:t xml:space="preserve">. </w:t>
      </w:r>
      <w:proofErr w:type="spellStart"/>
      <w:r w:rsidRPr="00651153">
        <w:rPr>
          <w:color w:val="000000"/>
          <w:lang w:val="de-DE"/>
        </w:rPr>
        <w:t>Inkább</w:t>
      </w:r>
      <w:proofErr w:type="spellEnd"/>
      <w:r w:rsidRPr="00651153">
        <w:rPr>
          <w:color w:val="000000"/>
          <w:lang w:val="de-DE"/>
        </w:rPr>
        <w:t xml:space="preserve"> </w:t>
      </w:r>
      <w:proofErr w:type="spellStart"/>
      <w:r w:rsidRPr="00651153">
        <w:rPr>
          <w:color w:val="000000"/>
          <w:lang w:val="de-DE"/>
        </w:rPr>
        <w:t>azt</w:t>
      </w:r>
      <w:proofErr w:type="spellEnd"/>
      <w:r w:rsidRPr="00651153">
        <w:rPr>
          <w:color w:val="000000"/>
          <w:lang w:val="de-DE"/>
        </w:rPr>
        <w:t xml:space="preserve"> </w:t>
      </w:r>
      <w:proofErr w:type="spellStart"/>
      <w:r w:rsidRPr="00651153">
        <w:rPr>
          <w:color w:val="000000"/>
          <w:lang w:val="de-DE"/>
        </w:rPr>
        <w:t>mondhatnánk</w:t>
      </w:r>
      <w:proofErr w:type="spellEnd"/>
      <w:r w:rsidRPr="00651153">
        <w:rPr>
          <w:color w:val="000000"/>
          <w:lang w:val="de-DE"/>
        </w:rPr>
        <w:t xml:space="preserve">, </w:t>
      </w:r>
      <w:proofErr w:type="spellStart"/>
      <w:r w:rsidRPr="00651153">
        <w:rPr>
          <w:color w:val="000000"/>
          <w:lang w:val="de-DE"/>
        </w:rPr>
        <w:t>hogy</w:t>
      </w:r>
      <w:proofErr w:type="spellEnd"/>
      <w:r w:rsidRPr="00651153">
        <w:rPr>
          <w:color w:val="000000"/>
          <w:lang w:val="de-DE"/>
        </w:rPr>
        <w:t xml:space="preserve"> </w:t>
      </w:r>
      <w:proofErr w:type="spellStart"/>
      <w:r w:rsidRPr="00651153">
        <w:rPr>
          <w:color w:val="000000"/>
          <w:lang w:val="de-DE"/>
        </w:rPr>
        <w:t>elnyeli</w:t>
      </w:r>
      <w:proofErr w:type="spellEnd"/>
      <w:r w:rsidRPr="00651153">
        <w:rPr>
          <w:color w:val="000000"/>
          <w:lang w:val="de-DE"/>
        </w:rPr>
        <w:t xml:space="preserve"> </w:t>
      </w:r>
      <w:proofErr w:type="spellStart"/>
      <w:r w:rsidRPr="00651153">
        <w:rPr>
          <w:color w:val="000000"/>
          <w:lang w:val="de-DE"/>
        </w:rPr>
        <w:t>az</w:t>
      </w:r>
      <w:proofErr w:type="spellEnd"/>
      <w:r w:rsidRPr="00651153">
        <w:rPr>
          <w:color w:val="000000"/>
          <w:lang w:val="de-DE"/>
        </w:rPr>
        <w:t xml:space="preserve"> (</w:t>
      </w:r>
      <w:proofErr w:type="spellStart"/>
      <w:r w:rsidRPr="00651153">
        <w:rPr>
          <w:color w:val="000000"/>
          <w:lang w:val="de-DE"/>
        </w:rPr>
        <w:t>ember</w:t>
      </w:r>
      <w:proofErr w:type="spellEnd"/>
      <w:r w:rsidRPr="00651153">
        <w:rPr>
          <w:color w:val="000000"/>
          <w:lang w:val="de-DE"/>
        </w:rPr>
        <w:t xml:space="preserve"> </w:t>
      </w:r>
      <w:proofErr w:type="spellStart"/>
      <w:r w:rsidRPr="00651153">
        <w:rPr>
          <w:color w:val="000000"/>
          <w:lang w:val="de-DE"/>
        </w:rPr>
        <w:t>számára</w:t>
      </w:r>
      <w:proofErr w:type="spellEnd"/>
      <w:r w:rsidRPr="00651153">
        <w:rPr>
          <w:color w:val="000000"/>
          <w:lang w:val="de-DE"/>
        </w:rPr>
        <w:t xml:space="preserve">) </w:t>
      </w:r>
      <w:proofErr w:type="spellStart"/>
      <w:r w:rsidRPr="00651153">
        <w:rPr>
          <w:color w:val="000000"/>
          <w:lang w:val="de-DE"/>
        </w:rPr>
        <w:t>látható</w:t>
      </w:r>
      <w:proofErr w:type="spellEnd"/>
      <w:r w:rsidRPr="00651153">
        <w:rPr>
          <w:color w:val="000000"/>
          <w:lang w:val="de-DE"/>
        </w:rPr>
        <w:t xml:space="preserve"> </w:t>
      </w:r>
      <w:proofErr w:type="spellStart"/>
      <w:r w:rsidRPr="00651153">
        <w:rPr>
          <w:color w:val="000000"/>
          <w:lang w:val="de-DE"/>
        </w:rPr>
        <w:t>fénytartomány</w:t>
      </w:r>
      <w:proofErr w:type="spellEnd"/>
      <w:r w:rsidRPr="00651153">
        <w:rPr>
          <w:color w:val="000000"/>
          <w:lang w:val="de-DE"/>
        </w:rPr>
        <w:t xml:space="preserve"> </w:t>
      </w:r>
      <w:proofErr w:type="spellStart"/>
      <w:r w:rsidRPr="00651153">
        <w:rPr>
          <w:color w:val="000000"/>
          <w:lang w:val="de-DE"/>
        </w:rPr>
        <w:t>minden</w:t>
      </w:r>
      <w:proofErr w:type="spellEnd"/>
      <w:r w:rsidRPr="00651153">
        <w:rPr>
          <w:color w:val="000000"/>
          <w:lang w:val="de-DE"/>
        </w:rPr>
        <w:t xml:space="preserve"> </w:t>
      </w:r>
      <w:proofErr w:type="spellStart"/>
      <w:r w:rsidRPr="00651153">
        <w:rPr>
          <w:color w:val="000000"/>
          <w:lang w:val="de-DE"/>
        </w:rPr>
        <w:t>frekvenciáját</w:t>
      </w:r>
      <w:proofErr w:type="spellEnd"/>
      <w:r w:rsidRPr="00651153">
        <w:rPr>
          <w:color w:val="000000"/>
          <w:lang w:val="de-DE"/>
        </w:rPr>
        <w:t xml:space="preserve">, </w:t>
      </w:r>
      <w:proofErr w:type="spellStart"/>
      <w:r w:rsidRPr="00651153">
        <w:rPr>
          <w:color w:val="000000"/>
          <w:lang w:val="de-DE"/>
        </w:rPr>
        <w:t>kivéve</w:t>
      </w:r>
      <w:proofErr w:type="spellEnd"/>
      <w:r w:rsidRPr="00651153">
        <w:rPr>
          <w:color w:val="000000"/>
          <w:lang w:val="de-DE"/>
        </w:rPr>
        <w:t xml:space="preserve"> a </w:t>
      </w:r>
      <w:proofErr w:type="spellStart"/>
      <w:r w:rsidRPr="00651153">
        <w:rPr>
          <w:color w:val="000000"/>
          <w:lang w:val="de-DE"/>
        </w:rPr>
        <w:t>piros</w:t>
      </w:r>
      <w:proofErr w:type="spellEnd"/>
      <w:r w:rsidRPr="00651153">
        <w:rPr>
          <w:color w:val="000000"/>
          <w:lang w:val="de-DE"/>
        </w:rPr>
        <w:t xml:space="preserve"> </w:t>
      </w:r>
      <w:proofErr w:type="spellStart"/>
      <w:r w:rsidRPr="00651153">
        <w:rPr>
          <w:color w:val="000000"/>
          <w:lang w:val="de-DE"/>
        </w:rPr>
        <w:t>érzetet</w:t>
      </w:r>
      <w:proofErr w:type="spellEnd"/>
      <w:r w:rsidRPr="00651153">
        <w:rPr>
          <w:color w:val="000000"/>
          <w:lang w:val="de-DE"/>
        </w:rPr>
        <w:t xml:space="preserve"> </w:t>
      </w:r>
      <w:proofErr w:type="spellStart"/>
      <w:r w:rsidRPr="00651153">
        <w:rPr>
          <w:color w:val="000000"/>
          <w:lang w:val="de-DE"/>
        </w:rPr>
        <w:t>keltő</w:t>
      </w:r>
      <w:proofErr w:type="spellEnd"/>
      <w:r w:rsidRPr="00651153">
        <w:rPr>
          <w:color w:val="000000"/>
          <w:lang w:val="de-DE"/>
        </w:rPr>
        <w:t xml:space="preserve"> </w:t>
      </w:r>
      <w:proofErr w:type="spellStart"/>
      <w:r w:rsidRPr="00651153">
        <w:rPr>
          <w:color w:val="000000"/>
          <w:lang w:val="de-DE"/>
        </w:rPr>
        <w:t>frekvenciákat</w:t>
      </w:r>
      <w:proofErr w:type="spellEnd"/>
      <w:r w:rsidRPr="00651153">
        <w:rPr>
          <w:color w:val="000000"/>
          <w:lang w:val="de-DE"/>
        </w:rPr>
        <w:t xml:space="preserve">. </w:t>
      </w:r>
      <w:proofErr w:type="spellStart"/>
      <w:r w:rsidRPr="00651153">
        <w:rPr>
          <w:color w:val="000000"/>
          <w:lang w:val="de-DE"/>
        </w:rPr>
        <w:t>Egy</w:t>
      </w:r>
      <w:proofErr w:type="spellEnd"/>
      <w:r w:rsidRPr="00651153">
        <w:rPr>
          <w:color w:val="000000"/>
          <w:lang w:val="de-DE"/>
        </w:rPr>
        <w:t xml:space="preserve"> </w:t>
      </w:r>
      <w:proofErr w:type="spellStart"/>
      <w:r w:rsidRPr="00651153">
        <w:rPr>
          <w:color w:val="000000"/>
          <w:lang w:val="de-DE"/>
        </w:rPr>
        <w:t>tárgy</w:t>
      </w:r>
      <w:proofErr w:type="spellEnd"/>
      <w:r w:rsidRPr="00651153">
        <w:rPr>
          <w:color w:val="000000"/>
          <w:lang w:val="de-DE"/>
        </w:rPr>
        <w:t xml:space="preserve"> </w:t>
      </w:r>
      <w:proofErr w:type="spellStart"/>
      <w:r w:rsidRPr="00651153">
        <w:rPr>
          <w:color w:val="000000"/>
          <w:lang w:val="de-DE"/>
        </w:rPr>
        <w:t>színe</w:t>
      </w:r>
      <w:proofErr w:type="spellEnd"/>
      <w:r w:rsidRPr="00651153">
        <w:rPr>
          <w:color w:val="000000"/>
          <w:lang w:val="de-DE"/>
        </w:rPr>
        <w:t xml:space="preserve"> </w:t>
      </w:r>
      <w:proofErr w:type="spellStart"/>
      <w:r w:rsidRPr="00651153">
        <w:rPr>
          <w:color w:val="000000"/>
          <w:lang w:val="de-DE"/>
        </w:rPr>
        <w:t>fajspecifikus</w:t>
      </w:r>
      <w:proofErr w:type="spellEnd"/>
      <w:r w:rsidRPr="00651153">
        <w:rPr>
          <w:color w:val="000000"/>
          <w:lang w:val="de-DE"/>
        </w:rPr>
        <w:t xml:space="preserve"> </w:t>
      </w:r>
      <w:proofErr w:type="spellStart"/>
      <w:r w:rsidRPr="00651153">
        <w:rPr>
          <w:color w:val="000000"/>
          <w:lang w:val="de-DE"/>
        </w:rPr>
        <w:t>szubjektív</w:t>
      </w:r>
      <w:proofErr w:type="spellEnd"/>
      <w:r w:rsidRPr="00651153">
        <w:rPr>
          <w:color w:val="000000"/>
          <w:lang w:val="de-DE"/>
        </w:rPr>
        <w:t xml:space="preserve"> </w:t>
      </w:r>
      <w:proofErr w:type="spellStart"/>
      <w:r w:rsidRPr="00651153">
        <w:rPr>
          <w:color w:val="000000"/>
          <w:lang w:val="de-DE"/>
        </w:rPr>
        <w:t>élmény</w:t>
      </w:r>
      <w:proofErr w:type="spellEnd"/>
      <w:r w:rsidRPr="00651153">
        <w:rPr>
          <w:color w:val="000000"/>
          <w:lang w:val="de-DE"/>
        </w:rPr>
        <w:t xml:space="preserve">, </w:t>
      </w:r>
      <w:proofErr w:type="spellStart"/>
      <w:r w:rsidRPr="00651153">
        <w:rPr>
          <w:color w:val="000000"/>
          <w:lang w:val="de-DE"/>
        </w:rPr>
        <w:t>nem</w:t>
      </w:r>
      <w:proofErr w:type="spellEnd"/>
      <w:r w:rsidRPr="00651153">
        <w:rPr>
          <w:color w:val="000000"/>
          <w:lang w:val="de-DE"/>
        </w:rPr>
        <w:t xml:space="preserve"> </w:t>
      </w:r>
      <w:proofErr w:type="spellStart"/>
      <w:r w:rsidRPr="00651153">
        <w:rPr>
          <w:color w:val="000000"/>
          <w:lang w:val="de-DE"/>
        </w:rPr>
        <w:t>pedig</w:t>
      </w:r>
      <w:proofErr w:type="spellEnd"/>
      <w:r w:rsidRPr="00651153">
        <w:rPr>
          <w:color w:val="000000"/>
          <w:lang w:val="de-DE"/>
        </w:rPr>
        <w:t xml:space="preserve"> a </w:t>
      </w:r>
      <w:proofErr w:type="spellStart"/>
      <w:r w:rsidRPr="00651153">
        <w:rPr>
          <w:color w:val="000000"/>
          <w:lang w:val="de-DE"/>
        </w:rPr>
        <w:t>tárgy</w:t>
      </w:r>
      <w:proofErr w:type="spellEnd"/>
      <w:r w:rsidRPr="00651153">
        <w:rPr>
          <w:color w:val="000000"/>
          <w:lang w:val="de-DE"/>
        </w:rPr>
        <w:t xml:space="preserve"> </w:t>
      </w:r>
      <w:proofErr w:type="spellStart"/>
      <w:r w:rsidRPr="00651153">
        <w:rPr>
          <w:color w:val="000000"/>
          <w:lang w:val="de-DE"/>
        </w:rPr>
        <w:t>fizikai</w:t>
      </w:r>
      <w:proofErr w:type="spellEnd"/>
      <w:r w:rsidRPr="00651153">
        <w:rPr>
          <w:color w:val="000000"/>
          <w:lang w:val="de-DE"/>
        </w:rPr>
        <w:t xml:space="preserve"> </w:t>
      </w:r>
      <w:proofErr w:type="spellStart"/>
      <w:r w:rsidRPr="00651153">
        <w:rPr>
          <w:color w:val="000000"/>
          <w:lang w:val="de-DE"/>
        </w:rPr>
        <w:t>tulajdonsága</w:t>
      </w:r>
      <w:proofErr w:type="spellEnd"/>
      <w:r w:rsidR="00A62E4B">
        <w:rPr>
          <w:color w:val="000000"/>
          <w:lang w:val="de-DE"/>
        </w:rPr>
        <w:t>.</w:t>
      </w:r>
    </w:p>
    <w:p w:rsidR="00651153" w:rsidRPr="00651153" w:rsidRDefault="00651153" w:rsidP="00651153">
      <w:pPr>
        <w:rPr>
          <w:color w:val="000000"/>
          <w:lang w:val="de-DE"/>
        </w:rPr>
      </w:pPr>
    </w:p>
    <w:p w:rsidR="003839A0" w:rsidRDefault="003839A0" w:rsidP="003839A0">
      <w:pPr>
        <w:rPr>
          <w:b/>
          <w:bCs/>
          <w:sz w:val="28"/>
          <w:szCs w:val="28"/>
        </w:rPr>
      </w:pPr>
      <w:r>
        <w:rPr>
          <w:b/>
          <w:bCs/>
          <w:sz w:val="28"/>
          <w:szCs w:val="28"/>
        </w:rPr>
        <w:t>37. Mi a fényin</w:t>
      </w:r>
      <w:r w:rsidR="00CC4B98">
        <w:rPr>
          <w:b/>
          <w:bCs/>
          <w:sz w:val="28"/>
          <w:szCs w:val="28"/>
        </w:rPr>
        <w:t>ger, fényérzet és fényészlelet?</w:t>
      </w:r>
    </w:p>
    <w:p w:rsidR="00CC4B98" w:rsidRDefault="00BD6EA5" w:rsidP="00CC4B98">
      <w:r>
        <w:t>A</w:t>
      </w:r>
      <w:r w:rsidRPr="00BD6EA5">
        <w:t xml:space="preserve"> szem optikai rendszere a külvilág képét a retinára vetíti</w:t>
      </w:r>
      <w:r>
        <w:t>, ahol</w:t>
      </w:r>
      <w:r w:rsidRPr="00BD6EA5">
        <w:t xml:space="preserve"> </w:t>
      </w:r>
      <w:r>
        <w:t>a fényinger hatására</w:t>
      </w:r>
      <w:r w:rsidRPr="00BD6EA5">
        <w:t xml:space="preserve"> fényérzet</w:t>
      </w:r>
      <w:r>
        <w:t xml:space="preserve"> </w:t>
      </w:r>
      <w:r w:rsidRPr="00BD6EA5">
        <w:t>keletkezik, mely ideg ingerületek közvetítésével jut el az agyba, ahol kialakul a fényészlelet.</w:t>
      </w:r>
      <w:r w:rsidR="00A62E4B">
        <w:t xml:space="preserve"> A fényinger tehát nem az idegingerületek által vezetett jel, hanem maga az optikai sugárzás.</w:t>
      </w:r>
    </w:p>
    <w:p w:rsidR="003A0724" w:rsidRDefault="003A0724" w:rsidP="00CC4B98"/>
    <w:p w:rsidR="003839A0" w:rsidRDefault="003839A0" w:rsidP="003839A0">
      <w:pPr>
        <w:rPr>
          <w:b/>
          <w:bCs/>
          <w:sz w:val="28"/>
          <w:szCs w:val="28"/>
        </w:rPr>
      </w:pPr>
      <w:r>
        <w:rPr>
          <w:b/>
          <w:bCs/>
          <w:sz w:val="28"/>
          <w:szCs w:val="28"/>
        </w:rPr>
        <w:t>38. Mutassa be a fényingertől a fényészleletig tartó út állomásait!</w:t>
      </w:r>
    </w:p>
    <w:p w:rsidR="0021335D" w:rsidRPr="0021335D" w:rsidRDefault="0021335D" w:rsidP="00CC4B98"/>
    <w:p w:rsidR="003839A0" w:rsidRDefault="008C174B" w:rsidP="00CC4B98">
      <w:r>
        <w:rPr>
          <w:noProof/>
        </w:rPr>
        <w:drawing>
          <wp:anchor distT="0" distB="0" distL="114300" distR="114300" simplePos="0" relativeHeight="251736064" behindDoc="0" locked="0" layoutInCell="1" allowOverlap="1" wp14:anchorId="38BFB1D4" wp14:editId="2D15D4B4">
            <wp:simplePos x="0" y="0"/>
            <wp:positionH relativeFrom="column">
              <wp:posOffset>-4445</wp:posOffset>
            </wp:positionH>
            <wp:positionV relativeFrom="paragraph">
              <wp:posOffset>73025</wp:posOffset>
            </wp:positionV>
            <wp:extent cx="3535680" cy="1638300"/>
            <wp:effectExtent l="0" t="0" r="7620"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568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D3">
        <w:t xml:space="preserve">   </w:t>
      </w:r>
      <w:r w:rsidR="00DD25CE" w:rsidRPr="00DD25CE">
        <w:t xml:space="preserve">Az optikai sugárzást a </w:t>
      </w:r>
      <w:r w:rsidR="00DD25CE" w:rsidRPr="00D26A90">
        <w:rPr>
          <w:b/>
        </w:rPr>
        <w:t>csapok és pálcikák</w:t>
      </w:r>
      <w:r w:rsidR="00DD25CE" w:rsidRPr="00DD25CE">
        <w:t xml:space="preserve"> alakítják át ideg-ingerületté. A csapok és pálcikák eloszlása a retinán nem egyenletes, a szem optikai tengelye irányában elhelyezkedő látógödör </w:t>
      </w:r>
      <w:r w:rsidR="001B236A">
        <w:t xml:space="preserve">(latin nevén </w:t>
      </w:r>
      <w:proofErr w:type="spellStart"/>
      <w:r w:rsidR="001B236A">
        <w:t>fovea</w:t>
      </w:r>
      <w:proofErr w:type="spellEnd"/>
      <w:r w:rsidR="001B236A">
        <w:t>)</w:t>
      </w:r>
      <w:r w:rsidR="00DD25CE" w:rsidRPr="00DD25CE">
        <w:t xml:space="preserve"> területén elsősorban csapokat találunk, a </w:t>
      </w:r>
      <w:proofErr w:type="spellStart"/>
      <w:r w:rsidR="00DD25CE" w:rsidRPr="00DD25CE">
        <w:t>foveától</w:t>
      </w:r>
      <w:proofErr w:type="spellEnd"/>
      <w:r w:rsidR="00DD25CE" w:rsidRPr="00DD25CE">
        <w:t xml:space="preserve"> távolodva a csapok száma rohamosan csökken, ebben a tartományban a pálcikák veszik át a látás mechanizmusát. Az emberi szemben kb. 120 millió pálcika van és kb. 5 millió csap. A szemből kivezető látóidegek száma kb. 125 millió, azaz nem minden egyes pálcika és csap ingerületét továbbítja egymástól függetlenül a látóideg köteg az agy felé, hanem még a retina szintjén a primer ingerületeket a bipoláris-, </w:t>
      </w:r>
      <w:proofErr w:type="spellStart"/>
      <w:r w:rsidR="00DD25CE" w:rsidRPr="00DD25CE">
        <w:t>amakrin-</w:t>
      </w:r>
      <w:proofErr w:type="spellEnd"/>
      <w:r w:rsidR="00DD25CE" w:rsidRPr="00DD25CE">
        <w:t xml:space="preserve"> és </w:t>
      </w:r>
      <w:proofErr w:type="spellStart"/>
      <w:r w:rsidR="00DD25CE" w:rsidRPr="00DD25CE">
        <w:t>ganglion</w:t>
      </w:r>
      <w:proofErr w:type="spellEnd"/>
      <w:r w:rsidR="00DD25CE" w:rsidRPr="00DD25CE">
        <w:t xml:space="preserve"> sejtek feldolgozzák. Valószínű, hogy a </w:t>
      </w:r>
      <w:proofErr w:type="spellStart"/>
      <w:r w:rsidR="00DD25CE" w:rsidRPr="00DD25CE">
        <w:t>fovea</w:t>
      </w:r>
      <w:proofErr w:type="spellEnd"/>
      <w:r w:rsidR="00DD25CE" w:rsidRPr="00DD25CE">
        <w:t xml:space="preserve"> középső részén, a </w:t>
      </w:r>
      <w:proofErr w:type="spellStart"/>
      <w:r w:rsidR="00DD25CE" w:rsidRPr="00DD25CE">
        <w:t>fovea</w:t>
      </w:r>
      <w:proofErr w:type="spellEnd"/>
      <w:r w:rsidR="00DD25CE" w:rsidRPr="00DD25CE">
        <w:t xml:space="preserve"> centrális, vagy más néven </w:t>
      </w:r>
      <w:proofErr w:type="spellStart"/>
      <w:r w:rsidR="00DD25CE" w:rsidRPr="00DD25CE">
        <w:t>foveola</w:t>
      </w:r>
      <w:proofErr w:type="spellEnd"/>
      <w:r w:rsidR="00DD25CE" w:rsidRPr="00DD25CE">
        <w:t xml:space="preserve"> felől az agyba szinte minden egyes csap jelét továbbítja idegszál. Ugyanakkor a </w:t>
      </w:r>
      <w:proofErr w:type="spellStart"/>
      <w:r w:rsidR="00DD25CE" w:rsidRPr="00DD25CE">
        <w:t>periferiálisan</w:t>
      </w:r>
      <w:proofErr w:type="spellEnd"/>
      <w:r w:rsidR="00DD25CE" w:rsidRPr="00DD25CE">
        <w:t>, oldalt elhelyezkedő pálcikák nagy számából összegeződik először a jel, m</w:t>
      </w:r>
      <w:r w:rsidR="00DD25CE">
        <w:t>ielőtt az az agyba továbbítódna</w:t>
      </w:r>
      <w:r w:rsidR="00DD25CE" w:rsidRPr="00DD25CE">
        <w:t>.</w:t>
      </w:r>
    </w:p>
    <w:p w:rsidR="009F79D3" w:rsidRDefault="00151E6F" w:rsidP="00CC4B98">
      <w:r>
        <w:pict>
          <v:shape id="_x0000_s1854" type="#_x0000_t75" style="position:absolute;margin-left:.15pt;margin-top:.3pt;width:190.05pt;height:129.9pt;z-index:251714560;mso-position-horizontal:absolute;mso-position-horizontal-relative:text;mso-position-vertical:absolute;mso-position-vertical-relative:text" o:allowincell="f">
            <v:imagedata r:id="rId65" o:title=""/>
            <w10:wrap type="square" side="right"/>
          </v:shape>
          <o:OLEObject Type="Embed" ProgID="Photoshop.Image.4" ShapeID="_x0000_s1854" DrawAspect="Content" ObjectID="_1367850354" r:id="rId66">
            <o:FieldCodes>\s</o:FieldCodes>
          </o:OLEObject>
        </w:pict>
      </w:r>
      <w:r w:rsidR="009F79D3">
        <w:t xml:space="preserve">   </w:t>
      </w:r>
      <w:r w:rsidR="009F79D3" w:rsidRPr="001B236A">
        <w:rPr>
          <w:u w:val="single"/>
        </w:rPr>
        <w:t>Csak a csapok érzékelnek színeket, a pálcikák "színvakok"</w:t>
      </w:r>
      <w:r w:rsidR="009F79D3" w:rsidRPr="009F79D3">
        <w:t xml:space="preserve">. A pálcikákban a </w:t>
      </w:r>
      <w:proofErr w:type="spellStart"/>
      <w:r w:rsidR="009F79D3" w:rsidRPr="009F79D3">
        <w:t>rhodopszin</w:t>
      </w:r>
      <w:proofErr w:type="spellEnd"/>
      <w:r w:rsidR="009F79D3" w:rsidRPr="009F79D3">
        <w:t xml:space="preserve"> nevű látóbíbor nyeli el a sugárzást, s jön létre a </w:t>
      </w:r>
      <w:proofErr w:type="spellStart"/>
      <w:r w:rsidR="009F79D3" w:rsidRPr="009F79D3">
        <w:t>rhodopszin</w:t>
      </w:r>
      <w:proofErr w:type="spellEnd"/>
      <w:r w:rsidR="009F79D3" w:rsidRPr="009F79D3">
        <w:t xml:space="preserve"> egy módosulata, s ennek következtében a sejt membránján megváltozik a potenciál. Ezt a potenciálváltozást érzékeli a bipoláris és </w:t>
      </w:r>
      <w:proofErr w:type="spellStart"/>
      <w:r w:rsidR="009F79D3" w:rsidRPr="009F79D3">
        <w:t>amakrin</w:t>
      </w:r>
      <w:proofErr w:type="spellEnd"/>
      <w:r w:rsidR="009F79D3" w:rsidRPr="009F79D3">
        <w:t xml:space="preserve"> sejtek hálózata, s végzi el a receptor mezők jelének </w:t>
      </w:r>
      <w:proofErr w:type="spellStart"/>
      <w:r w:rsidR="009F79D3" w:rsidRPr="009F79D3">
        <w:t>előfeldolgozását</w:t>
      </w:r>
      <w:proofErr w:type="spellEnd"/>
      <w:r w:rsidR="009F79D3" w:rsidRPr="009F79D3">
        <w:t xml:space="preserve">. </w:t>
      </w:r>
      <w:r w:rsidR="009F79D3" w:rsidRPr="006D5834">
        <w:rPr>
          <w:u w:val="single"/>
        </w:rPr>
        <w:t xml:space="preserve">A retina szintjén a </w:t>
      </w:r>
      <w:proofErr w:type="spellStart"/>
      <w:r w:rsidR="009F79D3" w:rsidRPr="006D5834">
        <w:rPr>
          <w:u w:val="single"/>
        </w:rPr>
        <w:t>jelfeldogozás</w:t>
      </w:r>
      <w:proofErr w:type="spellEnd"/>
      <w:r w:rsidR="009F79D3" w:rsidRPr="006D5834">
        <w:rPr>
          <w:u w:val="single"/>
        </w:rPr>
        <w:t xml:space="preserve"> utolsó lépcsőjét a </w:t>
      </w:r>
      <w:proofErr w:type="spellStart"/>
      <w:r w:rsidR="009F79D3" w:rsidRPr="006D5834">
        <w:rPr>
          <w:b/>
          <w:u w:val="single"/>
        </w:rPr>
        <w:t>ganglion</w:t>
      </w:r>
      <w:proofErr w:type="spellEnd"/>
      <w:r w:rsidR="009F79D3" w:rsidRPr="006D5834">
        <w:rPr>
          <w:b/>
          <w:u w:val="single"/>
        </w:rPr>
        <w:t xml:space="preserve"> sejtek</w:t>
      </w:r>
      <w:r w:rsidR="009F79D3" w:rsidRPr="006D5834">
        <w:rPr>
          <w:u w:val="single"/>
        </w:rPr>
        <w:t xml:space="preserve"> végzik, ezek kimenő jele már nem az ingerlés hatásával arányos </w:t>
      </w:r>
      <w:r w:rsidR="009F79D3" w:rsidRPr="006D5834">
        <w:rPr>
          <w:u w:val="single"/>
        </w:rPr>
        <w:lastRenderedPageBreak/>
        <w:t>potenciál, hanem az ingerlés erősségétől függő sűrűségű ideg-impulzus sorozat.</w:t>
      </w:r>
      <w:r w:rsidR="009F79D3" w:rsidRPr="009F79D3">
        <w:t xml:space="preserve"> Elektronikus analógiával azt mondhatnánk, hogy a </w:t>
      </w:r>
      <w:proofErr w:type="spellStart"/>
      <w:r w:rsidR="009F79D3" w:rsidRPr="009F79D3">
        <w:t>ganglion</w:t>
      </w:r>
      <w:proofErr w:type="spellEnd"/>
      <w:r w:rsidR="009F79D3" w:rsidRPr="009F79D3">
        <w:t xml:space="preserve"> cellákon az analóg jel frekvencia</w:t>
      </w:r>
      <w:r w:rsidR="006D5834">
        <w:t>-</w:t>
      </w:r>
      <w:r w:rsidR="009F79D3" w:rsidRPr="009F79D3">
        <w:t>modulált jellé alakul.</w:t>
      </w:r>
    </w:p>
    <w:p w:rsidR="00BB305F" w:rsidRDefault="00151E6F" w:rsidP="00BB305F">
      <w:r>
        <w:rPr>
          <w:noProof/>
          <w:szCs w:val="20"/>
        </w:rPr>
        <w:pict>
          <v:shape id="_x0000_s1855" type="#_x0000_t75" style="position:absolute;margin-left:-9.35pt;margin-top:-14.95pt;width:232.5pt;height:185.25pt;z-index:251716608;mso-position-horizontal-relative:text;mso-position-vertical-relative:text" fillcolor="window">
            <v:imagedata r:id="rId67" o:title=""/>
            <w10:wrap type="square"/>
          </v:shape>
          <o:OLEObject Type="Embed" ProgID="PBrush" ShapeID="_x0000_s1855" DrawAspect="Content" ObjectID="_1367850355" r:id="rId68"/>
        </w:pict>
      </w:r>
      <w:r w:rsidR="00BB305F">
        <w:t xml:space="preserve">   A retinára érkező fény </w:t>
      </w:r>
      <w:r w:rsidR="004B106E">
        <w:t xml:space="preserve">tehát </w:t>
      </w:r>
      <w:r w:rsidR="00BB305F">
        <w:t>elektromos jelekké alakul a fényérzékelő sejtekben. Ez a j</w:t>
      </w:r>
      <w:r w:rsidR="006D5834">
        <w:t xml:space="preserve">el nem fut változatlanul az agy </w:t>
      </w:r>
      <w:proofErr w:type="spellStart"/>
      <w:r w:rsidR="006D5834">
        <w:t>l</w:t>
      </w:r>
      <w:r w:rsidR="00BB305F">
        <w:t>átóközpont</w:t>
      </w:r>
      <w:r w:rsidR="006D5834">
        <w:t>-</w:t>
      </w:r>
      <w:r w:rsidR="00BB305F">
        <w:t>jába</w:t>
      </w:r>
      <w:proofErr w:type="spellEnd"/>
      <w:r w:rsidR="00BB305F">
        <w:t xml:space="preserve">, hanem egy </w:t>
      </w:r>
      <w:proofErr w:type="spellStart"/>
      <w:r w:rsidR="00BB305F">
        <w:t>előfeldolgozó</w:t>
      </w:r>
      <w:proofErr w:type="spellEnd"/>
      <w:r w:rsidR="00BB305F">
        <w:t xml:space="preserve"> szakaszon megy át még a retinán belül. </w:t>
      </w:r>
      <w:r w:rsidR="00BB305F" w:rsidRPr="00484998">
        <w:rPr>
          <w:u w:val="single"/>
        </w:rPr>
        <w:t>Itt történik meg a színek értelmezése, és a képet az idegsejtek szövedéke élekre, vonalakra, formákra, tónusokra, foltokra bontja fel.</w:t>
      </w:r>
      <w:r w:rsidR="00BB305F">
        <w:t xml:space="preserve"> Ezen feldolgozás részben a retina szintjén jön létre, részint az idegrost-köteg két további állomásá</w:t>
      </w:r>
      <w:r w:rsidR="00484998">
        <w:t>n, a</w:t>
      </w:r>
      <w:r w:rsidR="00BB305F">
        <w:t xml:space="preserve"> kereszteződésben (</w:t>
      </w:r>
      <w:proofErr w:type="spellStart"/>
      <w:r w:rsidR="00BB305F">
        <w:t>chiasma</w:t>
      </w:r>
      <w:proofErr w:type="spellEnd"/>
      <w:r w:rsidR="00BB305F">
        <w:t xml:space="preserve"> </w:t>
      </w:r>
      <w:proofErr w:type="spellStart"/>
      <w:r w:rsidR="00BB305F">
        <w:t>opticum</w:t>
      </w:r>
      <w:proofErr w:type="spellEnd"/>
      <w:r w:rsidR="00BB305F">
        <w:t xml:space="preserve">) és az ikertestekben (corpus </w:t>
      </w:r>
      <w:proofErr w:type="spellStart"/>
      <w:r w:rsidR="00BB305F">
        <w:t>geniculatum</w:t>
      </w:r>
      <w:proofErr w:type="spellEnd"/>
      <w:r w:rsidR="00BB305F">
        <w:t xml:space="preserve"> </w:t>
      </w:r>
      <w:proofErr w:type="spellStart"/>
      <w:r w:rsidR="00BB305F">
        <w:t>laterale</w:t>
      </w:r>
      <w:proofErr w:type="spellEnd"/>
      <w:r w:rsidR="00BB305F">
        <w:t>).</w:t>
      </w:r>
      <w:r w:rsidR="00484998">
        <w:t xml:space="preserve"> </w:t>
      </w:r>
      <w:r w:rsidR="00BB305F">
        <w:t xml:space="preserve">A két szem felől érkező idegrost a </w:t>
      </w:r>
      <w:proofErr w:type="spellStart"/>
      <w:r w:rsidR="00BB305F">
        <w:t>chiasma</w:t>
      </w:r>
      <w:proofErr w:type="spellEnd"/>
      <w:r w:rsidR="00BB305F">
        <w:t xml:space="preserve"> </w:t>
      </w:r>
      <w:proofErr w:type="spellStart"/>
      <w:r w:rsidR="00BB305F">
        <w:t>opticumban</w:t>
      </w:r>
      <w:proofErr w:type="spellEnd"/>
      <w:r w:rsidR="00BB305F">
        <w:t xml:space="preserve"> részint kereszteződik egymással. Részben itt történik a látott alakzatok térbeli észlelése, elhelyezése (</w:t>
      </w:r>
      <w:proofErr w:type="spellStart"/>
      <w:r w:rsidR="00BB305F">
        <w:t>sztereopszis</w:t>
      </w:r>
      <w:proofErr w:type="spellEnd"/>
      <w:r w:rsidR="00BB305F">
        <w:t>).</w:t>
      </w:r>
    </w:p>
    <w:p w:rsidR="00CC4B98" w:rsidRDefault="00CC4B98" w:rsidP="00CC4B98"/>
    <w:p w:rsidR="003839A0" w:rsidRDefault="003839A0" w:rsidP="003839A0">
      <w:pPr>
        <w:rPr>
          <w:b/>
          <w:bCs/>
          <w:sz w:val="28"/>
          <w:szCs w:val="28"/>
        </w:rPr>
      </w:pPr>
      <w:r>
        <w:rPr>
          <w:b/>
          <w:bCs/>
          <w:sz w:val="28"/>
          <w:szCs w:val="28"/>
        </w:rPr>
        <w:t xml:space="preserve">39. Mi a </w:t>
      </w:r>
      <w:proofErr w:type="spellStart"/>
      <w:r>
        <w:rPr>
          <w:b/>
          <w:bCs/>
          <w:sz w:val="28"/>
          <w:szCs w:val="28"/>
        </w:rPr>
        <w:t>sztroboszkóp</w:t>
      </w:r>
      <w:proofErr w:type="spellEnd"/>
      <w:r>
        <w:rPr>
          <w:b/>
          <w:bCs/>
          <w:sz w:val="28"/>
          <w:szCs w:val="28"/>
        </w:rPr>
        <w:t xml:space="preserve"> hatás, és mi a kritikus fúziós frekvencia</w:t>
      </w:r>
      <w:r>
        <w:rPr>
          <w:b/>
          <w:bCs/>
          <w:sz w:val="28"/>
          <w:szCs w:val="28"/>
        </w:rPr>
        <w:sym w:font="Symbol" w:char="F03F"/>
      </w:r>
      <w:r>
        <w:rPr>
          <w:b/>
          <w:bCs/>
          <w:sz w:val="28"/>
          <w:szCs w:val="28"/>
        </w:rPr>
        <w:t xml:space="preserve"> </w:t>
      </w:r>
      <w:proofErr w:type="spellStart"/>
      <w:r>
        <w:rPr>
          <w:b/>
          <w:bCs/>
          <w:sz w:val="28"/>
          <w:szCs w:val="28"/>
        </w:rPr>
        <w:t>Weber</w:t>
      </w:r>
      <w:proofErr w:type="spellEnd"/>
      <w:r>
        <w:rPr>
          <w:b/>
          <w:bCs/>
          <w:sz w:val="28"/>
          <w:szCs w:val="28"/>
        </w:rPr>
        <w:t xml:space="preserve"> – </w:t>
      </w:r>
      <w:proofErr w:type="spellStart"/>
      <w:r>
        <w:rPr>
          <w:b/>
          <w:bCs/>
          <w:sz w:val="28"/>
          <w:szCs w:val="28"/>
        </w:rPr>
        <w:t>Fechner</w:t>
      </w:r>
      <w:proofErr w:type="spellEnd"/>
      <w:r>
        <w:rPr>
          <w:b/>
          <w:bCs/>
          <w:sz w:val="28"/>
          <w:szCs w:val="28"/>
        </w:rPr>
        <w:t xml:space="preserve"> törvény.</w:t>
      </w:r>
    </w:p>
    <w:p w:rsidR="003839A0" w:rsidRDefault="003839A0" w:rsidP="003839A0">
      <w:pPr>
        <w:jc w:val="both"/>
      </w:pPr>
      <w:r>
        <w:rPr>
          <w:b/>
          <w:bCs/>
          <w:i/>
          <w:iCs/>
        </w:rPr>
        <w:t xml:space="preserve">   </w:t>
      </w:r>
      <w:proofErr w:type="spellStart"/>
      <w:r>
        <w:rPr>
          <w:b/>
          <w:bCs/>
          <w:i/>
          <w:iCs/>
        </w:rPr>
        <w:t>Sztroboszkóp</w:t>
      </w:r>
      <w:proofErr w:type="spellEnd"/>
      <w:r>
        <w:rPr>
          <w:b/>
          <w:bCs/>
          <w:i/>
          <w:iCs/>
        </w:rPr>
        <w:t xml:space="preserve"> hatás</w:t>
      </w:r>
      <w:r>
        <w:t xml:space="preserve">: Vizuális érzékcsalódás, amely akkor lép fel, ha </w:t>
      </w:r>
      <w:proofErr w:type="spellStart"/>
      <w:r>
        <w:t>periodikusan</w:t>
      </w:r>
      <w:proofErr w:type="spellEnd"/>
      <w:r>
        <w:t xml:space="preserve"> változó fénnyel világítunk meg forgó v. szakaszos mozgást végző tárgyat. Ilyen esetben a</w:t>
      </w:r>
      <w:r w:rsidR="00F205CD">
        <w:t xml:space="preserve"> tárgyak nyugalmi állapotúnak, vagy</w:t>
      </w:r>
      <w:r>
        <w:t xml:space="preserve"> tényleges mozgásuktól eltérő mozgásúaknak látszhatnak. A </w:t>
      </w:r>
      <w:proofErr w:type="spellStart"/>
      <w:r>
        <w:t>sztroboszkóp</w:t>
      </w:r>
      <w:proofErr w:type="spellEnd"/>
      <w:r>
        <w:t xml:space="preserve"> hatás </w:t>
      </w:r>
      <w:r>
        <w:rPr>
          <w:u w:val="single"/>
        </w:rPr>
        <w:t xml:space="preserve">elsősorban </w:t>
      </w:r>
      <w:proofErr w:type="spellStart"/>
      <w:r>
        <w:rPr>
          <w:u w:val="single"/>
        </w:rPr>
        <w:t>kisülőlámpák</w:t>
      </w:r>
      <w:proofErr w:type="spellEnd"/>
      <w:r>
        <w:rPr>
          <w:u w:val="single"/>
        </w:rPr>
        <w:t xml:space="preserve"> alkalmazása esetén</w:t>
      </w:r>
      <w:r>
        <w:t xml:space="preserve"> balesetveszélyt jelent, és megszüntetéséről gondoskodni kell. A jelenség megszüntethető, ill. csökkenthető, ha a fénycsöveket és egyéb </w:t>
      </w:r>
      <w:proofErr w:type="spellStart"/>
      <w:r>
        <w:t>kisülőlámpákat</w:t>
      </w:r>
      <w:proofErr w:type="spellEnd"/>
      <w:r>
        <w:t xml:space="preserve"> váltakozva eltérő fázisról tápláljuk, v. egyfázisú fénycsővilágítás esetén duókapcsolást alkalmazunk. A </w:t>
      </w:r>
      <w:proofErr w:type="spellStart"/>
      <w:r>
        <w:t>sztroboszkópot</w:t>
      </w:r>
      <w:proofErr w:type="spellEnd"/>
      <w:r>
        <w:t>, mint műszert, a fordulatszámmérésre használják.</w:t>
      </w:r>
    </w:p>
    <w:p w:rsidR="003839A0" w:rsidRDefault="003839A0" w:rsidP="003839A0">
      <w:pPr>
        <w:jc w:val="both"/>
      </w:pPr>
      <w:r>
        <w:rPr>
          <w:b/>
          <w:bCs/>
          <w:i/>
          <w:iCs/>
        </w:rPr>
        <w:t xml:space="preserve">   Fúziós frekvencia: </w:t>
      </w:r>
      <w:r>
        <w:t>Ha szemet egyre fokozódó ütemben egymást követő, különálló fényjelek érik, egy határértéknél hirtelen (kritikusan) a jelek egybeolvadnak, a szem folyamatos fényt lát. Ez a kritikus fúziós frekvencia, vagy CFF. Ezt a kritikus értéket a másodpercenkénti fényimpulzusok számával, azaz a fényimpulzus frekvenciájával szokás megadni. Normál értéke: 40 Hz (40 fényimpulzus / másodperc). A fúziós frekvencia nagysága egyénenként változó. Egyéni problémaként az éjszakai autóvezetésnél jelentkezhet pl. alagutak átmeneti világítása, vagy a különböző villogó fényreklámok okozhatnak ilyen zavart.</w:t>
      </w:r>
    </w:p>
    <w:p w:rsidR="00F94CEB" w:rsidRDefault="00F94CEB" w:rsidP="003839A0">
      <w:pPr>
        <w:jc w:val="both"/>
      </w:pPr>
      <w:r>
        <w:t xml:space="preserve">   </w:t>
      </w:r>
      <w:r w:rsidRPr="00F94CEB">
        <w:t xml:space="preserve">A </w:t>
      </w:r>
      <w:proofErr w:type="spellStart"/>
      <w:r w:rsidRPr="00F94CEB">
        <w:rPr>
          <w:b/>
          <w:i/>
        </w:rPr>
        <w:t>Weber-törvény</w:t>
      </w:r>
      <w:proofErr w:type="spellEnd"/>
      <w:r w:rsidRPr="00F94CEB">
        <w:t xml:space="preserve"> egy az érzékelés-észlelés folyamatára vonatkozó </w:t>
      </w:r>
      <w:proofErr w:type="spellStart"/>
      <w:r w:rsidRPr="00F94CEB">
        <w:t>pszichofiziológiai</w:t>
      </w:r>
      <w:proofErr w:type="spellEnd"/>
      <w:r w:rsidRPr="00F94CEB">
        <w:t xml:space="preserve"> törvény, mely szerint minél nagyobb egy észlelt jel valós intenzitása (pl. fényerősség), annál nagyobb változás szükséges a jel erősségében, hogy annak változását észleljük. Leírása Ernst Heinrich </w:t>
      </w:r>
      <w:proofErr w:type="spellStart"/>
      <w:r w:rsidRPr="00F94CEB">
        <w:t>Weber</w:t>
      </w:r>
      <w:proofErr w:type="spellEnd"/>
      <w:r w:rsidR="00006C38">
        <w:t xml:space="preserve"> (</w:t>
      </w:r>
      <w:r w:rsidR="00006C38" w:rsidRPr="00006C38">
        <w:t>1795–1878</w:t>
      </w:r>
      <w:r w:rsidR="00006C38">
        <w:t>)</w:t>
      </w:r>
      <w:r w:rsidRPr="00F94CEB">
        <w:t xml:space="preserve"> pszichológus nevéhez kötődik.</w:t>
      </w:r>
      <w:r w:rsidR="005A72BA">
        <w:t xml:space="preserve"> </w:t>
      </w:r>
      <w:r w:rsidR="007969B4">
        <w:t>A törvény k</w:t>
      </w:r>
      <w:r w:rsidR="005A72BA" w:rsidRPr="005A72BA">
        <w:t>éplet formájában</w:t>
      </w:r>
      <w:r w:rsidR="005A72BA">
        <w:t>:</w:t>
      </w:r>
    </w:p>
    <w:p w:rsidR="00F94CEB" w:rsidRDefault="008E6C8C" w:rsidP="005A72BA">
      <w:pPr>
        <w:jc w:val="center"/>
      </w:pPr>
      <m:oMathPara>
        <m:oMath>
          <m:f>
            <m:fPr>
              <m:ctrlPr>
                <w:rPr>
                  <w:rFonts w:ascii="Cambria Math" w:hAnsi="Cambria Math"/>
                  <w:i/>
                </w:rPr>
              </m:ctrlPr>
            </m:fPr>
            <m:num>
              <m:r>
                <w:rPr>
                  <w:rFonts w:ascii="Cambria Math" w:hAnsi="Cambria Math"/>
                </w:rPr>
                <m:t>∆I</m:t>
              </m:r>
            </m:num>
            <m:den>
              <m:r>
                <w:rPr>
                  <w:rFonts w:ascii="Cambria Math" w:hAnsi="Cambria Math"/>
                </w:rPr>
                <m:t>I</m:t>
              </m:r>
            </m:den>
          </m:f>
          <m:r>
            <w:rPr>
              <w:rFonts w:ascii="Cambria Math" w:hAnsi="Cambria Math"/>
            </w:rPr>
            <m:t>=k</m:t>
          </m:r>
        </m:oMath>
      </m:oMathPara>
    </w:p>
    <w:p w:rsidR="005A72BA" w:rsidRDefault="005A72BA" w:rsidP="003839A0">
      <w:pPr>
        <w:jc w:val="both"/>
      </w:pPr>
      <w:proofErr w:type="gramStart"/>
      <w:r w:rsidRPr="005A72BA">
        <w:t>ahol</w:t>
      </w:r>
      <w:proofErr w:type="gramEnd"/>
      <w:r w:rsidRPr="005A72BA">
        <w:t xml:space="preserve"> ΔI ott az inger megváltozottnak észleléséhez szükséges valódi ingerváltozás, I az inger eredeti intenzitása, k pedig a kettő hányadosából származó állandó (ún. </w:t>
      </w:r>
      <w:proofErr w:type="spellStart"/>
      <w:r w:rsidRPr="005A72BA">
        <w:t>Weber-állandó</w:t>
      </w:r>
      <w:proofErr w:type="spellEnd"/>
      <w:r w:rsidRPr="005A72BA">
        <w:t>). Az állandó ismeretében az egyenlet újrarendezésével bejósolhatóvá válik az éppen érzékelhető különbség (ÉÉK) minden ingerintenzitás mellett.</w:t>
      </w:r>
    </w:p>
    <w:p w:rsidR="005A72BA" w:rsidRDefault="005A72BA" w:rsidP="003839A0">
      <w:pPr>
        <w:jc w:val="both"/>
      </w:pPr>
      <w:r>
        <w:t xml:space="preserve">   </w:t>
      </w:r>
      <w:r w:rsidRPr="005A72BA">
        <w:t xml:space="preserve">A </w:t>
      </w:r>
      <w:proofErr w:type="spellStart"/>
      <w:r w:rsidRPr="005A72BA">
        <w:t>Weber-törvényt</w:t>
      </w:r>
      <w:proofErr w:type="spellEnd"/>
      <w:r w:rsidRPr="005A72BA">
        <w:t xml:space="preserve"> hagyományosan az érzékelési küszöbök vizsgálatában alkalmazzák. Újabban pedig az is kiderült, hogy hatással van az észlelésben részt vevő kognitív struktúrákon kívül más megismerő rendszerek működésére is (például mentális számegyenes).</w:t>
      </w:r>
    </w:p>
    <w:p w:rsidR="003839A0" w:rsidRDefault="003839A0" w:rsidP="003839A0">
      <w:pPr>
        <w:rPr>
          <w:b/>
          <w:bCs/>
          <w:sz w:val="28"/>
          <w:szCs w:val="28"/>
        </w:rPr>
      </w:pPr>
      <w:r>
        <w:rPr>
          <w:b/>
          <w:bCs/>
          <w:sz w:val="28"/>
          <w:szCs w:val="28"/>
        </w:rPr>
        <w:lastRenderedPageBreak/>
        <w:t>Milyen hatása van a kékes-fehér fénynek az emberre?</w:t>
      </w:r>
    </w:p>
    <w:p w:rsidR="003839A0" w:rsidRDefault="003839A0" w:rsidP="003839A0">
      <w:pPr>
        <w:jc w:val="both"/>
        <w:rPr>
          <w:rFonts w:eastAsia="SimSun"/>
          <w:lang w:eastAsia="zh-CN"/>
        </w:rPr>
      </w:pPr>
      <w:r>
        <w:rPr>
          <w:rFonts w:eastAsia="SimSun"/>
          <w:lang w:eastAsia="zh-CN"/>
        </w:rPr>
        <w:t xml:space="preserve">   Brit tudósok felfedezték, hogy a kék fény éberré tesz, növeli a koncentrációképességet a munkahelyen és az egészségnek is jót tesz. „A kék fénnyel a kék ég ideális fénye felé közelítünk”. Egy kísérlet során kék fénnyel világítottak, így az alkalmazottak teljesítőképessége, koncentrációja és komfortérzete is jelentősen javult. Esténként, amikor a dolgozók kikapcsolták számítógépeiket, kevésbé voltak kimerültek, és éjjelente nyugodtabban tudtak aludni. Szemük nem fáradt el annyira, és fejfájás sem gyötörte úgy őket kékfényes megvilágítás esetén, mint a hagyományos, fehér irodai fénynél. </w:t>
      </w:r>
      <w:r>
        <w:br/>
        <w:t xml:space="preserve">   </w:t>
      </w:r>
      <w:r>
        <w:rPr>
          <w:b/>
          <w:bCs/>
          <w:i/>
          <w:iCs/>
        </w:rPr>
        <w:t xml:space="preserve">Kékfény terápia: </w:t>
      </w:r>
      <w:r>
        <w:t xml:space="preserve">Babáknál az élettani sárgaság kezelésére, mert a </w:t>
      </w:r>
      <w:proofErr w:type="spellStart"/>
      <w:r>
        <w:t>bilirubin</w:t>
      </w:r>
      <w:proofErr w:type="spellEnd"/>
      <w:r>
        <w:t xml:space="preserve"> lebontásában a természetes napfény is segít, még akkor is, ha csupán az ablakon át süt rá a levetkőztetett babára. A leégés veszélye miatt azonban nem szabad közvetlen napfényben, hosszan napoztatni a kicsiket, és a napfény hullámhossz tartománya sem teljesen ideális a sárgaság csökkentésére.</w:t>
      </w:r>
      <w:r>
        <w:br/>
      </w:r>
    </w:p>
    <w:p w:rsidR="003839A0" w:rsidRDefault="003839A0" w:rsidP="003839A0">
      <w:pPr>
        <w:jc w:val="both"/>
        <w:rPr>
          <w:b/>
          <w:bCs/>
          <w:sz w:val="28"/>
          <w:szCs w:val="28"/>
        </w:rPr>
      </w:pPr>
      <w:r>
        <w:rPr>
          <w:b/>
          <w:bCs/>
          <w:sz w:val="28"/>
          <w:szCs w:val="28"/>
        </w:rPr>
        <w:t>40. Definiálja a lámpatestet! Sorolja fel a lámpatest funkcióit, főbb elemeit és jellemezze ezek kapcsolatát!</w:t>
      </w:r>
    </w:p>
    <w:p w:rsidR="003839A0" w:rsidRDefault="003839A0" w:rsidP="003839A0">
      <w:pPr>
        <w:jc w:val="both"/>
      </w:pPr>
      <w:r>
        <w:rPr>
          <w:b/>
          <w:bCs/>
          <w:i/>
          <w:iCs/>
        </w:rPr>
        <w:t xml:space="preserve">Lámpatest: </w:t>
      </w:r>
      <w:r>
        <w:t xml:space="preserve">Az a szerkezet, ami </w:t>
      </w:r>
      <w:r w:rsidRPr="001403E0">
        <w:rPr>
          <w:u w:val="single"/>
        </w:rPr>
        <w:t>a fényforrás fényének elosztását, szórását, szűrését, átalakítását végzi, valamint megoldja a hálózati csatlakozást és a mechanikai tartás és mechanikai védelem problémáját.</w:t>
      </w:r>
      <w:r>
        <w:t xml:space="preserve"> Esztétikussá teszi a világító-berendezést. A lámpatestet és fényforrást együttesen világítótestnek nevezik.</w:t>
      </w:r>
    </w:p>
    <w:p w:rsidR="003839A0" w:rsidRDefault="003839A0" w:rsidP="003839A0">
      <w:pPr>
        <w:jc w:val="both"/>
      </w:pPr>
      <w:r>
        <w:t xml:space="preserve">   Ahhoz, hogy egy fényforrást üzembe tudjunk helyezni, lámpatest szükséges. A lámpatestek a lámpák rögzítésére szolgáló foglalatokon kívül általában tartalmazzák a lámpa működéséhez szükséges szerelvényeket is, de indokolt esetben ezek külön szerelvénydobozban is elhelyezhetők. A lámpatestek lényeges részei azok az optikai elemek, amelyek a fényt a kívánt módon irányítják, szűrik.</w:t>
      </w:r>
    </w:p>
    <w:p w:rsidR="003839A0" w:rsidRDefault="003839A0" w:rsidP="003839A0">
      <w:pPr>
        <w:rPr>
          <w:b/>
          <w:bCs/>
          <w:i/>
          <w:iCs/>
        </w:rPr>
      </w:pPr>
      <w:r>
        <w:rPr>
          <w:b/>
          <w:bCs/>
          <w:i/>
          <w:iCs/>
        </w:rPr>
        <w:t>Funkciói:</w:t>
      </w:r>
    </w:p>
    <w:p w:rsidR="003839A0" w:rsidRDefault="003839A0" w:rsidP="00B720C3">
      <w:pPr>
        <w:numPr>
          <w:ilvl w:val="0"/>
          <w:numId w:val="50"/>
        </w:numPr>
      </w:pPr>
      <w:r>
        <w:t>A lámpa fényének elosztása, szűrése vagy átalakítása</w:t>
      </w:r>
    </w:p>
    <w:p w:rsidR="003839A0" w:rsidRDefault="003839A0" w:rsidP="00B720C3">
      <w:pPr>
        <w:numPr>
          <w:ilvl w:val="0"/>
          <w:numId w:val="50"/>
        </w:numPr>
      </w:pPr>
      <w:r>
        <w:t>A lámpa és a lámpatest alkatrészek rögzítése, mechanikai védelme</w:t>
      </w:r>
    </w:p>
    <w:p w:rsidR="003839A0" w:rsidRDefault="003839A0" w:rsidP="00B720C3">
      <w:pPr>
        <w:numPr>
          <w:ilvl w:val="0"/>
          <w:numId w:val="50"/>
        </w:numPr>
      </w:pPr>
      <w:r>
        <w:t>A lámpa és a lámpatest alkatrészek villamos összekötése</w:t>
      </w:r>
    </w:p>
    <w:p w:rsidR="003839A0" w:rsidRDefault="003839A0" w:rsidP="00B720C3">
      <w:pPr>
        <w:numPr>
          <w:ilvl w:val="0"/>
          <w:numId w:val="50"/>
        </w:numPr>
      </w:pPr>
      <w:r>
        <w:t>A lámpa villamos paramétereinek biztosítása</w:t>
      </w:r>
    </w:p>
    <w:p w:rsidR="003839A0" w:rsidRDefault="003839A0" w:rsidP="00B720C3">
      <w:pPr>
        <w:numPr>
          <w:ilvl w:val="0"/>
          <w:numId w:val="50"/>
        </w:numPr>
      </w:pPr>
      <w:r>
        <w:t>Érintésvédelem</w:t>
      </w:r>
    </w:p>
    <w:p w:rsidR="003839A0" w:rsidRDefault="003839A0" w:rsidP="00B720C3">
      <w:pPr>
        <w:numPr>
          <w:ilvl w:val="0"/>
          <w:numId w:val="50"/>
        </w:numPr>
      </w:pPr>
      <w:r>
        <w:t>Esztétikai megjelenés</w:t>
      </w:r>
    </w:p>
    <w:p w:rsidR="003839A0" w:rsidRDefault="003839A0" w:rsidP="003839A0"/>
    <w:p w:rsidR="003839A0" w:rsidRDefault="003839A0" w:rsidP="003839A0">
      <w:pPr>
        <w:rPr>
          <w:b/>
          <w:bCs/>
          <w:i/>
          <w:iCs/>
        </w:rPr>
      </w:pPr>
      <w:r>
        <w:rPr>
          <w:b/>
          <w:bCs/>
          <w:i/>
          <w:iCs/>
        </w:rPr>
        <w:t>Főbb elemei:</w:t>
      </w:r>
    </w:p>
    <w:p w:rsidR="003839A0" w:rsidRDefault="003839A0" w:rsidP="00B720C3">
      <w:pPr>
        <w:numPr>
          <w:ilvl w:val="0"/>
          <w:numId w:val="51"/>
        </w:numPr>
      </w:pPr>
      <w:r>
        <w:t>optikai elemek (tükrök, ernyők, burák, lencsék)</w:t>
      </w:r>
    </w:p>
    <w:p w:rsidR="003839A0" w:rsidRDefault="003839A0" w:rsidP="00B720C3">
      <w:pPr>
        <w:numPr>
          <w:ilvl w:val="0"/>
          <w:numId w:val="51"/>
        </w:numPr>
      </w:pPr>
      <w:r>
        <w:t>rögzítő elemek (foglalat, távtartók, nyák, horog karok, kötőelemek)</w:t>
      </w:r>
    </w:p>
    <w:p w:rsidR="003839A0" w:rsidRDefault="003839A0" w:rsidP="00B720C3">
      <w:pPr>
        <w:numPr>
          <w:ilvl w:val="0"/>
          <w:numId w:val="51"/>
        </w:numPr>
      </w:pPr>
      <w:r>
        <w:t>védő eszközök (rács, bura, tömítés, burkolat, ház)</w:t>
      </w:r>
    </w:p>
    <w:p w:rsidR="003839A0" w:rsidRDefault="003839A0" w:rsidP="00B720C3">
      <w:pPr>
        <w:numPr>
          <w:ilvl w:val="0"/>
          <w:numId w:val="51"/>
        </w:numPr>
      </w:pPr>
      <w:r>
        <w:t xml:space="preserve">fényforrás működtetők (előtét, gyújtó, </w:t>
      </w:r>
      <w:proofErr w:type="spellStart"/>
      <w:r>
        <w:t>fényáramszabályozó</w:t>
      </w:r>
      <w:proofErr w:type="spellEnd"/>
      <w:r>
        <w:t>)</w:t>
      </w:r>
    </w:p>
    <w:p w:rsidR="003839A0" w:rsidRDefault="003839A0" w:rsidP="00B720C3">
      <w:pPr>
        <w:numPr>
          <w:ilvl w:val="0"/>
          <w:numId w:val="51"/>
        </w:numPr>
      </w:pPr>
      <w:r>
        <w:t>Energiaellátás elemei (hálózati csatlakozó, vezetékezés, foglalat, biztosító, kondenzátor, elemtartó)</w:t>
      </w:r>
    </w:p>
    <w:p w:rsidR="003839A0" w:rsidRDefault="003839A0" w:rsidP="003839A0"/>
    <w:p w:rsidR="003839A0" w:rsidRDefault="003839A0" w:rsidP="003839A0">
      <w:pPr>
        <w:rPr>
          <w:b/>
          <w:bCs/>
          <w:sz w:val="28"/>
          <w:szCs w:val="28"/>
        </w:rPr>
      </w:pPr>
      <w:r>
        <w:rPr>
          <w:b/>
          <w:bCs/>
          <w:sz w:val="28"/>
          <w:szCs w:val="28"/>
        </w:rPr>
        <w:t>41. Ismertesse a lámpatestek érintésvédelmi módjait!</w:t>
      </w:r>
    </w:p>
    <w:p w:rsidR="003839A0" w:rsidRDefault="003839A0" w:rsidP="003839A0">
      <w:pPr>
        <w:jc w:val="both"/>
      </w:pPr>
      <w:r>
        <w:t xml:space="preserve">   A hálózati feszültség és frekvencia ritkán tér el a 230 V 50 Hz értéktől. Előtétet nem tartalmazó, izzólámpás lámpatestek esetén a né</w:t>
      </w:r>
      <w:r w:rsidR="003D3E7B">
        <w:t>vleges feszültség a szigetelési</w:t>
      </w:r>
      <w:r>
        <w:t xml:space="preserve"> feszültséggel egyezik meg, azaz általában 250 V. Ez az érték annyira általános, hogy az adattáblán csak akkor jelölik, ha ettől eltér.   Érintésvédelem szempontjából legkedvezőbbek a kettős vagy megerősített szigeteléssel készülő, </w:t>
      </w:r>
      <w:r>
        <w:rPr>
          <w:b/>
          <w:bCs/>
          <w:i/>
          <w:iCs/>
        </w:rPr>
        <w:t>II. érintésvédelmi osztályú</w:t>
      </w:r>
      <w:r>
        <w:t xml:space="preserve"> lámpatestek. Itt az alapszigetelésen kívül egy további biztonságot adó második, </w:t>
      </w:r>
      <w:r>
        <w:rPr>
          <w:u w:val="single"/>
        </w:rPr>
        <w:t>védő szigetelés</w:t>
      </w:r>
      <w:r>
        <w:t xml:space="preserve"> is található. Mivel védővezető csatlakoztatására az ilyen lámpatestek esetében nincs szükség, a biztonság </w:t>
      </w:r>
      <w:r w:rsidR="00345537">
        <w:rPr>
          <w:noProof/>
        </w:rPr>
        <w:lastRenderedPageBreak/>
        <w:drawing>
          <wp:anchor distT="0" distB="0" distL="114300" distR="114300" simplePos="0" relativeHeight="251737088" behindDoc="0" locked="0" layoutInCell="1" allowOverlap="1" wp14:anchorId="398DCA31" wp14:editId="0F929A9D">
            <wp:simplePos x="0" y="0"/>
            <wp:positionH relativeFrom="column">
              <wp:posOffset>3729355</wp:posOffset>
            </wp:positionH>
            <wp:positionV relativeFrom="paragraph">
              <wp:posOffset>24130</wp:posOffset>
            </wp:positionV>
            <wp:extent cx="2314575" cy="2124075"/>
            <wp:effectExtent l="0" t="0" r="9525" b="9525"/>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független a hálózati csatlakozástól.  Az </w:t>
      </w:r>
      <w:r>
        <w:rPr>
          <w:b/>
          <w:bCs/>
          <w:i/>
          <w:iCs/>
        </w:rPr>
        <w:t>I. érintésvédelmi</w:t>
      </w:r>
      <w:r>
        <w:t xml:space="preserve"> osztály esetében az alapszigetelésen kívül az ad további biztonságot, hogy a megérinthető fémrészek össze vannak kötve a hálózat földpotenciálon lévő </w:t>
      </w:r>
      <w:r>
        <w:rPr>
          <w:u w:val="single"/>
        </w:rPr>
        <w:t>védővezetőjével</w:t>
      </w:r>
      <w:r>
        <w:t xml:space="preserve">. Az alapszigetelés esetleges hibája esetén a védővezető megakadályozza, hogy a megérinthető fémrészek veszélyes feszültségre kerüljenek. Olyan esetekben indokolt, amikor az alapszigetelésű részek fényforrás vagy gyújtócserekor megérinthetők lehetnek. Kivétel: Edison foglalat. A </w:t>
      </w:r>
      <w:r>
        <w:rPr>
          <w:b/>
          <w:bCs/>
          <w:i/>
          <w:iCs/>
        </w:rPr>
        <w:t>III. érintésvédelmi osztály</w:t>
      </w:r>
      <w:r>
        <w:t xml:space="preserve"> esetében a lámpatestet biztonsági szigetelő transzformátorral előállított, érintésvédelmi szempontból </w:t>
      </w:r>
      <w:r w:rsidR="003D3E7B">
        <w:t xml:space="preserve">veszélytelen, általában 12 </w:t>
      </w:r>
      <w:proofErr w:type="spellStart"/>
      <w:r w:rsidR="003D3E7B">
        <w:t>V-os</w:t>
      </w:r>
      <w:proofErr w:type="spellEnd"/>
      <w:r>
        <w:t xml:space="preserve"> feszültséggel táplálják és ennél nagyobb feszültség a lámpatest belső áramköreiben sem</w:t>
      </w:r>
      <w:r w:rsidR="003D3E7B">
        <w:t xml:space="preserve"> keletkezik. A III év. osztályú</w:t>
      </w:r>
      <w:r>
        <w:t xml:space="preserve"> lámpatestek jellegzetes képviselői a halogénlámpás lámpatestek. A különböző érintésvédelmi osztályokat a lámpatesten is jelölik.</w:t>
      </w:r>
    </w:p>
    <w:p w:rsidR="003839A0" w:rsidRDefault="003839A0" w:rsidP="003839A0">
      <w:pPr>
        <w:rPr>
          <w:b/>
          <w:bCs/>
          <w:sz w:val="28"/>
          <w:szCs w:val="28"/>
        </w:rPr>
      </w:pPr>
    </w:p>
    <w:p w:rsidR="003839A0" w:rsidRDefault="003839A0" w:rsidP="003839A0">
      <w:pPr>
        <w:jc w:val="both"/>
        <w:rPr>
          <w:b/>
          <w:bCs/>
          <w:sz w:val="28"/>
          <w:szCs w:val="28"/>
        </w:rPr>
      </w:pPr>
      <w:r>
        <w:rPr>
          <w:b/>
          <w:bCs/>
          <w:sz w:val="28"/>
          <w:szCs w:val="28"/>
        </w:rPr>
        <w:t>42. Ismertesse a lámpatestek szilárdtest, por illetve vízbehatolás elleni védelem fokozatait (IP védelem)! Milyen egyéb jelölések vannak a lámpatesteken?</w:t>
      </w:r>
    </w:p>
    <w:p w:rsidR="003839A0" w:rsidRDefault="000D423B" w:rsidP="003839A0">
      <w:pPr>
        <w:jc w:val="both"/>
      </w:pPr>
      <w:r>
        <w:rPr>
          <w:noProof/>
        </w:rPr>
        <w:drawing>
          <wp:anchor distT="0" distB="0" distL="114300" distR="114300" simplePos="0" relativeHeight="251698176" behindDoc="0" locked="0" layoutInCell="1" allowOverlap="1" wp14:anchorId="0642203A" wp14:editId="31DB0479">
            <wp:simplePos x="0" y="0"/>
            <wp:positionH relativeFrom="column">
              <wp:posOffset>0</wp:posOffset>
            </wp:positionH>
            <wp:positionV relativeFrom="paragraph">
              <wp:posOffset>113665</wp:posOffset>
            </wp:positionV>
            <wp:extent cx="2962275" cy="1495425"/>
            <wp:effectExtent l="0" t="0" r="9525" b="9525"/>
            <wp:wrapSquare wrapText="bothSides"/>
            <wp:docPr id="816" name="Kép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62275" cy="1495425"/>
                    </a:xfrm>
                    <a:prstGeom prst="rect">
                      <a:avLst/>
                    </a:prstGeom>
                    <a:noFill/>
                  </pic:spPr>
                </pic:pic>
              </a:graphicData>
            </a:graphic>
            <wp14:sizeRelH relativeFrom="page">
              <wp14:pctWidth>0</wp14:pctWidth>
            </wp14:sizeRelH>
            <wp14:sizeRelV relativeFrom="page">
              <wp14:pctHeight>0</wp14:pctHeight>
            </wp14:sizeRelV>
          </wp:anchor>
        </w:drawing>
      </w:r>
      <w:r w:rsidR="003839A0">
        <w:t xml:space="preserve">   A külső mechanikai behatások elleni védelem fokozatának megfelelően a lámpatesteket az úgynevezett </w:t>
      </w:r>
      <w:r w:rsidR="003839A0">
        <w:rPr>
          <w:b/>
          <w:bCs/>
          <w:i/>
          <w:iCs/>
        </w:rPr>
        <w:t>IP számokkal</w:t>
      </w:r>
      <w:r w:rsidR="003839A0">
        <w:t xml:space="preserve"> jelölik meg. Az IP számok egy nemzetközi osztályozási rendszert alkotnak. Az IP betűjelzést követő első számjegy a szilárd idegen testek, a második számjegy a víz behatolása elleni védelmet jelenti. Az IP védettségtől függetlenül a lámpatestek akár 100% relatív légnedvességű térben is biztonságosan működnek, az ilyen </w:t>
      </w:r>
      <w:proofErr w:type="spellStart"/>
      <w:r w:rsidR="003839A0">
        <w:t>légnedvességtartalom</w:t>
      </w:r>
      <w:proofErr w:type="spellEnd"/>
      <w:r w:rsidR="003839A0">
        <w:t xml:space="preserve"> nem tekinthető rendkívüli igénybevételnek. IP 20-nál alacsonyabb védettséggel nem készíthető lámpatest, így ez a fokozat jelenti az alapvédettséget. Az IP 20 jelölést nem is szükséges az adattáblán feltüntetni, ez csak magasabb védettség esetén kötelező.</w:t>
      </w:r>
    </w:p>
    <w:p w:rsidR="003839A0" w:rsidRDefault="000D423B" w:rsidP="00B720C3">
      <w:pPr>
        <w:numPr>
          <w:ilvl w:val="0"/>
          <w:numId w:val="39"/>
        </w:numPr>
        <w:jc w:val="both"/>
      </w:pPr>
      <w:r>
        <w:rPr>
          <w:noProof/>
        </w:rPr>
        <w:drawing>
          <wp:anchor distT="0" distB="0" distL="114300" distR="114300" simplePos="0" relativeHeight="251699200" behindDoc="0" locked="0" layoutInCell="1" allowOverlap="1" wp14:anchorId="3A4760A9" wp14:editId="5F5410E7">
            <wp:simplePos x="0" y="0"/>
            <wp:positionH relativeFrom="column">
              <wp:posOffset>0</wp:posOffset>
            </wp:positionH>
            <wp:positionV relativeFrom="paragraph">
              <wp:posOffset>-350520</wp:posOffset>
            </wp:positionV>
            <wp:extent cx="3028950" cy="2381250"/>
            <wp:effectExtent l="0" t="0" r="0" b="0"/>
            <wp:wrapSquare wrapText="bothSides"/>
            <wp:docPr id="817" name="Kép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8950" cy="2381250"/>
                    </a:xfrm>
                    <a:prstGeom prst="rect">
                      <a:avLst/>
                    </a:prstGeom>
                    <a:noFill/>
                  </pic:spPr>
                </pic:pic>
              </a:graphicData>
            </a:graphic>
            <wp14:sizeRelH relativeFrom="page">
              <wp14:pctWidth>0</wp14:pctWidth>
            </wp14:sizeRelH>
            <wp14:sizeRelV relativeFrom="page">
              <wp14:pctHeight>0</wp14:pctHeight>
            </wp14:sizeRelV>
          </wp:anchor>
        </w:drawing>
      </w:r>
      <w:r w:rsidR="003839A0">
        <w:t>IP 2X – ujj</w:t>
      </w:r>
    </w:p>
    <w:p w:rsidR="003839A0" w:rsidRDefault="003839A0" w:rsidP="00B720C3">
      <w:pPr>
        <w:numPr>
          <w:ilvl w:val="0"/>
          <w:numId w:val="39"/>
        </w:numPr>
      </w:pPr>
      <w:r>
        <w:t>IP 6X – por ellen tömített</w:t>
      </w:r>
    </w:p>
    <w:p w:rsidR="003839A0" w:rsidRDefault="003839A0" w:rsidP="00B720C3">
      <w:pPr>
        <w:numPr>
          <w:ilvl w:val="0"/>
          <w:numId w:val="39"/>
        </w:numPr>
      </w:pPr>
      <w:r>
        <w:t>IP X1 – csepegővíz (függőleges)</w:t>
      </w:r>
    </w:p>
    <w:p w:rsidR="003839A0" w:rsidRDefault="003839A0" w:rsidP="00B720C3">
      <w:pPr>
        <w:numPr>
          <w:ilvl w:val="0"/>
          <w:numId w:val="39"/>
        </w:numPr>
      </w:pPr>
      <w:r>
        <w:t>IP X6 – viharos tengeri hullám</w:t>
      </w:r>
    </w:p>
    <w:p w:rsidR="003839A0" w:rsidRDefault="003839A0" w:rsidP="003839A0">
      <w:pPr>
        <w:jc w:val="both"/>
      </w:pPr>
      <w:r>
        <w:t xml:space="preserve">   Az</w:t>
      </w:r>
      <w:r w:rsidR="00A64DF1">
        <w:t xml:space="preserve"> IP X6 az</w:t>
      </w:r>
      <w:r>
        <w:t xml:space="preserve"> első fokozat, ahol víz még nyomokban sem lehet a védett térben, ezért kültéri lámpatestek optikai teréhez ez ajánlott</w:t>
      </w:r>
      <w:r w:rsidR="006A112B">
        <w:t xml:space="preserve"> (van még ennél magasabb vízvédettségi fokozat is, ld. táblázat)</w:t>
      </w:r>
      <w:r>
        <w:t>.</w:t>
      </w:r>
    </w:p>
    <w:p w:rsidR="00A64DF1" w:rsidRDefault="00A64DF1" w:rsidP="003839A0">
      <w:pPr>
        <w:jc w:val="both"/>
      </w:pPr>
    </w:p>
    <w:p w:rsidR="00A64DF1" w:rsidRDefault="00A64DF1" w:rsidP="003839A0">
      <w:pPr>
        <w:jc w:val="both"/>
      </w:pPr>
    </w:p>
    <w:p w:rsidR="00A64DF1" w:rsidRDefault="00A64DF1" w:rsidP="003839A0">
      <w:pPr>
        <w:jc w:val="both"/>
      </w:pPr>
    </w:p>
    <w:tbl>
      <w:tblPr>
        <w:tblW w:w="900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065"/>
        <w:gridCol w:w="274"/>
        <w:gridCol w:w="234"/>
        <w:gridCol w:w="2427"/>
      </w:tblGrid>
      <w:tr w:rsidR="00BC46C3" w:rsidTr="00BC46C3">
        <w:trPr>
          <w:tblCellSpacing w:w="15" w:type="dxa"/>
        </w:trPr>
        <w:tc>
          <w:tcPr>
            <w:tcW w:w="0" w:type="auto"/>
            <w:gridSpan w:val="4"/>
            <w:tcBorders>
              <w:top w:val="outset" w:sz="6" w:space="0" w:color="000000"/>
              <w:left w:val="outset" w:sz="6" w:space="0" w:color="000000"/>
              <w:bottom w:val="outset" w:sz="6" w:space="0" w:color="000000"/>
              <w:right w:val="outset" w:sz="6" w:space="0" w:color="000000"/>
            </w:tcBorders>
            <w:shd w:val="clear" w:color="auto" w:fill="F2F2F2" w:themeFill="background1" w:themeFillShade="F2"/>
            <w:vAlign w:val="center"/>
          </w:tcPr>
          <w:p w:rsidR="00BC46C3" w:rsidRPr="00BC46C3" w:rsidRDefault="00BC46C3">
            <w:pPr>
              <w:jc w:val="center"/>
              <w:rPr>
                <w:rStyle w:val="Kiemels2"/>
              </w:rPr>
            </w:pPr>
            <w:r w:rsidRPr="00BC46C3">
              <w:rPr>
                <w:rStyle w:val="Kiemels2"/>
              </w:rPr>
              <w:t>IP védettségi fokozatok</w:t>
            </w:r>
          </w:p>
        </w:tc>
      </w:tr>
      <w:tr w:rsidR="00BC46C3" w:rsidTr="00BC46C3">
        <w:trPr>
          <w:tblCellSpacing w:w="15"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2F2F2" w:themeFill="background1" w:themeFillShade="F2"/>
            <w:vAlign w:val="center"/>
            <w:hideMark/>
          </w:tcPr>
          <w:p w:rsidR="00BC46C3" w:rsidRPr="00BC46C3" w:rsidRDefault="00BC46C3">
            <w:pPr>
              <w:jc w:val="center"/>
            </w:pPr>
            <w:r w:rsidRPr="00BC46C3">
              <w:rPr>
                <w:rStyle w:val="Kiemels2"/>
              </w:rPr>
              <w:t>Első számjegy: szilárd tárgyak</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2F2F2" w:themeFill="background1" w:themeFillShade="F2"/>
            <w:vAlign w:val="center"/>
            <w:hideMark/>
          </w:tcPr>
          <w:p w:rsidR="00BC46C3" w:rsidRPr="00BC46C3" w:rsidRDefault="00BC46C3">
            <w:pPr>
              <w:jc w:val="center"/>
            </w:pPr>
            <w:r w:rsidRPr="00BC46C3">
              <w:rPr>
                <w:rStyle w:val="Kiemels2"/>
              </w:rPr>
              <w:t>Második számjegy: víz</w:t>
            </w:r>
          </w:p>
        </w:tc>
      </w:tr>
      <w:tr w:rsidR="00BC46C3" w:rsidTr="00BC46C3">
        <w:trPr>
          <w:tblCellSpacing w:w="15" w:type="dxa"/>
        </w:trPr>
        <w:tc>
          <w:tcPr>
            <w:tcW w:w="5956" w:type="dxa"/>
            <w:tcBorders>
              <w:top w:val="outset" w:sz="6" w:space="0" w:color="000000"/>
              <w:left w:val="outset" w:sz="6" w:space="0" w:color="000000"/>
              <w:bottom w:val="outset" w:sz="6" w:space="0" w:color="000000"/>
              <w:right w:val="outset" w:sz="6" w:space="0" w:color="000000"/>
            </w:tcBorders>
            <w:vAlign w:val="center"/>
            <w:hideMark/>
          </w:tcPr>
          <w:p w:rsidR="00BC46C3" w:rsidRDefault="00BC46C3">
            <w:r>
              <w:t>Nincs védelem a szilárd tárgyakkal való</w:t>
            </w:r>
            <w:r>
              <w:br/>
              <w:t>kontaktus esetén.</w:t>
            </w:r>
          </w:p>
        </w:tc>
        <w:tc>
          <w:tcPr>
            <w:tcW w:w="283" w:type="dxa"/>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0</w:t>
            </w:r>
          </w:p>
        </w:tc>
        <w:tc>
          <w:tcPr>
            <w:tcW w:w="243" w:type="dxa"/>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0</w:t>
            </w:r>
          </w:p>
        </w:tc>
        <w:tc>
          <w:tcPr>
            <w:tcW w:w="2368" w:type="dxa"/>
            <w:tcBorders>
              <w:top w:val="outset" w:sz="6" w:space="0" w:color="000000"/>
              <w:left w:val="outset" w:sz="6" w:space="0" w:color="000000"/>
              <w:bottom w:val="outset" w:sz="6" w:space="0" w:color="000000"/>
              <w:right w:val="outset" w:sz="6" w:space="0" w:color="000000"/>
            </w:tcBorders>
            <w:vAlign w:val="center"/>
            <w:hideMark/>
          </w:tcPr>
          <w:p w:rsidR="00BC46C3" w:rsidRDefault="00BC46C3">
            <w:r>
              <w:t>--</w:t>
            </w:r>
          </w:p>
        </w:tc>
      </w:tr>
      <w:tr w:rsidR="00BC46C3"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Nem tudnak bekerülni 50 mm-nél nagyobb</w:t>
            </w:r>
            <w:r>
              <w:br/>
              <w:t>átmérőjű</w:t>
            </w:r>
            <w:r>
              <w:br/>
              <w:t xml:space="preserve"> tárgyak; biztonságos a nagyobb</w:t>
            </w:r>
            <w:r>
              <w:br/>
              <w:t>felületekkel való érintkezés esetén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Védett a függőlegesen eső</w:t>
            </w:r>
            <w:r>
              <w:br/>
              <w:t>vízcseppekkel szemben</w:t>
            </w:r>
          </w:p>
        </w:tc>
      </w:tr>
      <w:tr w:rsidR="00BC46C3"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Nem tudnak bekerülni 12,5 mm-nél nagyobb</w:t>
            </w:r>
            <w:r>
              <w:br/>
              <w:t>átmérőjű</w:t>
            </w:r>
            <w:r>
              <w:br/>
              <w:t xml:space="preserve"> tárgyak</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Védett a vízcseppekkel szemben, ha</w:t>
            </w:r>
            <w:r>
              <w:br/>
              <w:t>azok maximum 15°-kal térnek el a</w:t>
            </w:r>
            <w:r>
              <w:br/>
              <w:t>függőlegestől</w:t>
            </w:r>
          </w:p>
        </w:tc>
      </w:tr>
      <w:tr w:rsidR="00BC46C3"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Nem tudnak bekerülni 2,5 mm-nél nagyobb</w:t>
            </w:r>
            <w:r>
              <w:br/>
              <w:t>átmérőjű</w:t>
            </w:r>
            <w:r>
              <w:br/>
              <w:t xml:space="preserve"> tárgyak</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Védett a vízzel szemben, ha maximum</w:t>
            </w:r>
            <w:r>
              <w:br/>
              <w:t>60°-kal tér el a függőlegestől (spray)</w:t>
            </w:r>
          </w:p>
        </w:tc>
      </w:tr>
      <w:tr w:rsidR="00BC46C3"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Nem tudnak bekerülni 1 mm-nél nagyobb</w:t>
            </w:r>
            <w:r>
              <w:br/>
              <w:t>átmérőjű</w:t>
            </w:r>
            <w:r>
              <w:br/>
              <w:t xml:space="preserve"> tárgyak</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Védett bármilyen irányból érkező vízzel</w:t>
            </w:r>
            <w:r>
              <w:br/>
              <w:t>szemben.</w:t>
            </w:r>
          </w:p>
        </w:tc>
      </w:tr>
      <w:tr w:rsidR="00BC46C3"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Korlátozott mértékben bekerülhet por, de ez nem zavarja a megfelelő működést; teljes védelem a külső tárgyakkal való érintkezéssel szemben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Védett a bármilyen irányból, kisebb</w:t>
            </w:r>
            <w:r>
              <w:br/>
              <w:t>sugárban érkező vízzel szemben.</w:t>
            </w:r>
          </w:p>
        </w:tc>
      </w:tr>
      <w:tr w:rsidR="00BC46C3"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Nem kerül be por; teljes védelem a külső</w:t>
            </w:r>
            <w:r>
              <w:br/>
              <w:t>tárgyakkal való érintkezéssel szemben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Védett a bármilyen irányból, nagy</w:t>
            </w:r>
            <w:r>
              <w:br/>
              <w:t>sugárban érkező vízzel szemben</w:t>
            </w:r>
          </w:p>
        </w:tc>
      </w:tr>
      <w:tr w:rsidR="00BC46C3"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Korlátozott mértékben, káros hatás</w:t>
            </w:r>
            <w:r>
              <w:br/>
              <w:t>nélkül bekerülhet víz, meghatározott</w:t>
            </w:r>
            <w:r>
              <w:br/>
              <w:t>mélységig (nyomás miatt maximum</w:t>
            </w:r>
            <w:r>
              <w:br/>
              <w:t>1m) és ideig el is merülhet</w:t>
            </w:r>
          </w:p>
        </w:tc>
      </w:tr>
      <w:tr w:rsidR="00BC46C3" w:rsidTr="00BC46C3">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pPr>
              <w:jc w:val="center"/>
            </w:pPr>
            <w:r>
              <w:rPr>
                <w:rStyle w:val="Kiemels2"/>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46C3" w:rsidRDefault="00BC46C3">
            <w:r>
              <w:t>Alkalmas folyamatos merülésre</w:t>
            </w:r>
            <w:r>
              <w:br/>
              <w:t>gyártás-specifikus feltételek mellett.</w:t>
            </w:r>
          </w:p>
        </w:tc>
      </w:tr>
    </w:tbl>
    <w:p w:rsidR="003839A0" w:rsidRDefault="003839A0" w:rsidP="003839A0">
      <w:pPr>
        <w:jc w:val="both"/>
      </w:pPr>
    </w:p>
    <w:p w:rsidR="003839A0" w:rsidRDefault="003839A0" w:rsidP="003839A0">
      <w:r>
        <w:t xml:space="preserve">   A biztonsági követelmé</w:t>
      </w:r>
      <w:r w:rsidR="003D3E7B">
        <w:t>nyeket a gyártók vagy független</w:t>
      </w:r>
      <w:r>
        <w:t xml:space="preserve"> intézmények is ellenőrizhetik. A független intézmények közül Magyarországon a Magyar Elektrotechnikai Ellenőrző Intézet (MEEI) végez ilyen vizsgálatokat.</w:t>
      </w:r>
    </w:p>
    <w:p w:rsidR="003839A0" w:rsidRDefault="003839A0" w:rsidP="003839A0"/>
    <w:p w:rsidR="003839A0" w:rsidRDefault="003839A0" w:rsidP="003839A0">
      <w:pPr>
        <w:rPr>
          <w:b/>
          <w:bCs/>
          <w:i/>
          <w:iCs/>
        </w:rPr>
      </w:pPr>
      <w:r>
        <w:rPr>
          <w:b/>
          <w:bCs/>
          <w:i/>
          <w:iCs/>
        </w:rPr>
        <w:lastRenderedPageBreak/>
        <w:t xml:space="preserve">Fényforráscserekor látható fényforrásadatok: </w:t>
      </w:r>
    </w:p>
    <w:p w:rsidR="003839A0" w:rsidRDefault="003839A0" w:rsidP="003839A0">
      <w:r>
        <w:t>• Fényforrás azonosítása</w:t>
      </w:r>
    </w:p>
    <w:p w:rsidR="003839A0" w:rsidRDefault="003839A0" w:rsidP="003839A0">
      <w:r>
        <w:t>• névleges teljesítmény</w:t>
      </w:r>
    </w:p>
    <w:p w:rsidR="003839A0" w:rsidRDefault="003839A0" w:rsidP="003839A0">
      <w:r>
        <w:t>• különleges lámpák (pl. hidegtükör, tetőtükör)</w:t>
      </w:r>
    </w:p>
    <w:p w:rsidR="003839A0" w:rsidRDefault="003839A0" w:rsidP="003839A0">
      <w:r>
        <w:t>• biztonsági védőüveg</w:t>
      </w:r>
    </w:p>
    <w:p w:rsidR="003839A0" w:rsidRDefault="003839A0" w:rsidP="003839A0">
      <w:r>
        <w:t>• gyújtási figyelmeztetés  (biztonság behelyezés közben)</w:t>
      </w:r>
    </w:p>
    <w:p w:rsidR="003839A0" w:rsidRDefault="003839A0" w:rsidP="003839A0"/>
    <w:p w:rsidR="003839A0" w:rsidRDefault="003839A0" w:rsidP="003839A0">
      <w:pPr>
        <w:rPr>
          <w:b/>
          <w:bCs/>
          <w:sz w:val="28"/>
          <w:szCs w:val="28"/>
        </w:rPr>
      </w:pPr>
      <w:r>
        <w:rPr>
          <w:b/>
          <w:bCs/>
          <w:sz w:val="28"/>
          <w:szCs w:val="28"/>
        </w:rPr>
        <w:t>43. Mi a fényeloszlási görbe? Mit jellemez? Hogyan veszik fel?</w:t>
      </w:r>
    </w:p>
    <w:p w:rsidR="003839A0" w:rsidRDefault="003839A0" w:rsidP="003839A0">
      <w:pPr>
        <w:jc w:val="both"/>
      </w:pPr>
      <w:r>
        <w:t xml:space="preserve">   A lámpatestek fényeloszlását a fényerősség eloszlásával, röviden a </w:t>
      </w:r>
      <w:r>
        <w:rPr>
          <w:b/>
          <w:bCs/>
          <w:i/>
          <w:iCs/>
        </w:rPr>
        <w:t>fényeloszlási görbével</w:t>
      </w:r>
      <w:r>
        <w:t xml:space="preserve"> szokták jellemezni, melyet gyakorlati okokból relatív léptékben, cd/</w:t>
      </w:r>
      <w:proofErr w:type="spellStart"/>
      <w:r>
        <w:t>klm</w:t>
      </w:r>
      <w:proofErr w:type="spellEnd"/>
      <w:r>
        <w:t xml:space="preserve"> egységben adnak meg. A teljes fényeloszlás egy olyan térbeli testtel jellemezhető, amelynek a felületét úgy kaphatjuk meg, hogy a tér egyes irányaiba mutató és az abba az irányba kibocsátott fényerősség nagyságával arányos hosszúságú vektorok végpontjait összekötjük. A fényeloszlási görbék ennek a </w:t>
      </w:r>
      <w:r>
        <w:rPr>
          <w:u w:val="single"/>
        </w:rPr>
        <w:t>térbeli testnek az egyes síkmetszetei</w:t>
      </w:r>
      <w:r>
        <w:t xml:space="preserve">. A fényeloszlás megadására a legáltalánosabban használt rendszer az úgynevezett </w:t>
      </w:r>
      <w:proofErr w:type="spellStart"/>
      <w:r>
        <w:rPr>
          <w:u w:val="single"/>
        </w:rPr>
        <w:t>C-γ</w:t>
      </w:r>
      <w:proofErr w:type="spellEnd"/>
      <w:r>
        <w:rPr>
          <w:u w:val="single"/>
        </w:rPr>
        <w:t xml:space="preserve"> koordináta rendszer</w:t>
      </w:r>
      <w:r>
        <w:t xml:space="preserve">. Ebben a rendszerben az egyes síkok egy egyenesben, a lámpatest optikai tengelyében metszik egymást. A C síkok helyzetére a lámpatest hossztengelyétől számított szög jellemző, a gamma szögek pedig az adott C síkban az optikai tengely és a kérdéses irány között bezárt szögek. </w:t>
      </w:r>
      <w:proofErr w:type="spellStart"/>
      <w:r>
        <w:t>C-γ</w:t>
      </w:r>
      <w:proofErr w:type="spellEnd"/>
      <w:r>
        <w:t xml:space="preserve"> koordinátarendszert az ábra szemlélteti.</w:t>
      </w:r>
    </w:p>
    <w:p w:rsidR="003839A0" w:rsidRDefault="003839A0" w:rsidP="003839A0">
      <w:pPr>
        <w:jc w:val="both"/>
      </w:pPr>
    </w:p>
    <w:tbl>
      <w:tblPr>
        <w:tblW w:w="0" w:type="auto"/>
        <w:jc w:val="center"/>
        <w:tblLook w:val="01E0" w:firstRow="1" w:lastRow="1" w:firstColumn="1" w:lastColumn="1" w:noHBand="0" w:noVBand="0"/>
      </w:tblPr>
      <w:tblGrid>
        <w:gridCol w:w="4432"/>
        <w:gridCol w:w="2729"/>
      </w:tblGrid>
      <w:tr w:rsidR="003839A0" w:rsidTr="00FD0EFF">
        <w:trPr>
          <w:jc w:val="center"/>
        </w:trPr>
        <w:tc>
          <w:tcPr>
            <w:tcW w:w="4432" w:type="dxa"/>
            <w:hideMark/>
          </w:tcPr>
          <w:p w:rsidR="003839A0" w:rsidRDefault="000D423B">
            <w:r>
              <w:rPr>
                <w:noProof/>
              </w:rPr>
              <w:drawing>
                <wp:inline distT="0" distB="0" distL="0" distR="0" wp14:anchorId="715E8D68" wp14:editId="5363BD00">
                  <wp:extent cx="2647950" cy="1657350"/>
                  <wp:effectExtent l="0" t="0" r="0"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47950" cy="1657350"/>
                          </a:xfrm>
                          <a:prstGeom prst="rect">
                            <a:avLst/>
                          </a:prstGeom>
                          <a:noFill/>
                          <a:ln>
                            <a:noFill/>
                          </a:ln>
                        </pic:spPr>
                      </pic:pic>
                    </a:graphicData>
                  </a:graphic>
                </wp:inline>
              </w:drawing>
            </w:r>
          </w:p>
        </w:tc>
        <w:tc>
          <w:tcPr>
            <w:tcW w:w="2729" w:type="dxa"/>
            <w:hideMark/>
          </w:tcPr>
          <w:p w:rsidR="003839A0" w:rsidRDefault="000D423B">
            <w:r>
              <w:rPr>
                <w:noProof/>
              </w:rPr>
              <w:drawing>
                <wp:inline distT="0" distB="0" distL="0" distR="0" wp14:anchorId="34568A55" wp14:editId="7705B6D7">
                  <wp:extent cx="1504950" cy="1485900"/>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04950" cy="1485900"/>
                          </a:xfrm>
                          <a:prstGeom prst="rect">
                            <a:avLst/>
                          </a:prstGeom>
                          <a:noFill/>
                          <a:ln>
                            <a:noFill/>
                          </a:ln>
                        </pic:spPr>
                      </pic:pic>
                    </a:graphicData>
                  </a:graphic>
                </wp:inline>
              </w:drawing>
            </w:r>
          </w:p>
        </w:tc>
      </w:tr>
    </w:tbl>
    <w:p w:rsidR="003839A0" w:rsidRDefault="00E03B60" w:rsidP="003839A0">
      <w:pPr>
        <w:jc w:val="both"/>
      </w:pPr>
      <w:r>
        <w:rPr>
          <w:noProof/>
        </w:rPr>
        <w:drawing>
          <wp:anchor distT="0" distB="0" distL="114300" distR="114300" simplePos="0" relativeHeight="251706368" behindDoc="0" locked="0" layoutInCell="1" allowOverlap="1" wp14:anchorId="50F0AA53" wp14:editId="3BC31F2C">
            <wp:simplePos x="0" y="0"/>
            <wp:positionH relativeFrom="column">
              <wp:posOffset>3319780</wp:posOffset>
            </wp:positionH>
            <wp:positionV relativeFrom="paragraph">
              <wp:posOffset>55880</wp:posOffset>
            </wp:positionV>
            <wp:extent cx="2385695" cy="2352675"/>
            <wp:effectExtent l="0" t="0" r="0" b="9525"/>
            <wp:wrapSquare wrapText="bothSides"/>
            <wp:docPr id="824" name="Kép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5695" cy="2352675"/>
                    </a:xfrm>
                    <a:prstGeom prst="rect">
                      <a:avLst/>
                    </a:prstGeom>
                    <a:noFill/>
                  </pic:spPr>
                </pic:pic>
              </a:graphicData>
            </a:graphic>
            <wp14:sizeRelH relativeFrom="page">
              <wp14:pctWidth>0</wp14:pctWidth>
            </wp14:sizeRelH>
            <wp14:sizeRelV relativeFrom="page">
              <wp14:pctHeight>0</wp14:pctHeight>
            </wp14:sizeRelV>
          </wp:anchor>
        </w:drawing>
      </w:r>
      <w:r w:rsidR="00BB7FB9">
        <w:rPr>
          <w:bCs/>
          <w:iCs/>
        </w:rPr>
        <w:t xml:space="preserve">A fényeloszlási görbe felvétele </w:t>
      </w:r>
      <w:proofErr w:type="spellStart"/>
      <w:r w:rsidR="00BB7FB9">
        <w:rPr>
          <w:b/>
          <w:bCs/>
          <w:i/>
          <w:iCs/>
        </w:rPr>
        <w:t>g</w:t>
      </w:r>
      <w:r w:rsidR="003839A0">
        <w:rPr>
          <w:b/>
          <w:bCs/>
          <w:i/>
          <w:iCs/>
        </w:rPr>
        <w:t>oniofotométer</w:t>
      </w:r>
      <w:r w:rsidR="00BB7FB9">
        <w:rPr>
          <w:b/>
          <w:bCs/>
          <w:i/>
          <w:iCs/>
        </w:rPr>
        <w:t>rel</w:t>
      </w:r>
      <w:proofErr w:type="spellEnd"/>
      <w:r w:rsidR="003839A0" w:rsidRPr="00BB7FB9">
        <w:rPr>
          <w:bCs/>
          <w:iCs/>
        </w:rPr>
        <w:t xml:space="preserve"> </w:t>
      </w:r>
      <w:r w:rsidR="00BB7FB9" w:rsidRPr="00BB7FB9">
        <w:rPr>
          <w:bCs/>
          <w:iCs/>
        </w:rPr>
        <w:t>történik</w:t>
      </w:r>
      <w:r w:rsidR="003839A0" w:rsidRPr="00BB7FB9">
        <w:t xml:space="preserve">, </w:t>
      </w:r>
      <w:r w:rsidR="00BB7FB9">
        <w:t xml:space="preserve">amely </w:t>
      </w:r>
      <w:r w:rsidR="003839A0">
        <w:t>fényforrások és lámpatestek térbeli fényeloszlásának meghatároz</w:t>
      </w:r>
      <w:r w:rsidR="00BB7FB9">
        <w:t>ására szolgál</w:t>
      </w:r>
      <w:r w:rsidR="003839A0">
        <w:t xml:space="preserve">. A </w:t>
      </w:r>
      <w:proofErr w:type="spellStart"/>
      <w:r w:rsidR="003839A0">
        <w:t>goniofotométerben</w:t>
      </w:r>
      <w:proofErr w:type="spellEnd"/>
      <w:r w:rsidR="003839A0">
        <w:t xml:space="preserve"> a fényforrás és a fotométer relatív helyzete oly módon változtatható, hogy a fotométer a teljes teret bejárja a fényforrás körül. A fotométer jelét és a szögadók helyzetjelzéseit általában számítógép dolgozza fel. Teljes fényáram, </w:t>
      </w:r>
      <w:proofErr w:type="spellStart"/>
      <w:r w:rsidR="003839A0">
        <w:t>zónafényáramok</w:t>
      </w:r>
      <w:proofErr w:type="spellEnd"/>
      <w:r w:rsidR="003839A0">
        <w:t>, fényerősség és fénysűrűség</w:t>
      </w:r>
      <w:r>
        <w:t>-</w:t>
      </w:r>
      <w:r w:rsidR="003839A0">
        <w:t xml:space="preserve">eloszlás mérhető ily módon nagy pontossággal. Kalibráláshoz ismert fényerősségű etalonlámpát vagy kalibrált fotométert alkalmaznak. A </w:t>
      </w:r>
      <w:proofErr w:type="spellStart"/>
      <w:r w:rsidR="003839A0">
        <w:t>gonio</w:t>
      </w:r>
      <w:r>
        <w:softHyphen/>
      </w:r>
      <w:r w:rsidR="003839A0">
        <w:t>fotométerek</w:t>
      </w:r>
      <w:proofErr w:type="spellEnd"/>
      <w:r w:rsidR="003839A0">
        <w:t xml:space="preserve"> felépítése </w:t>
      </w:r>
      <w:r w:rsidR="00AD0AA9">
        <w:t xml:space="preserve">többféle </w:t>
      </w:r>
      <w:r w:rsidR="003839A0">
        <w:t>lehet:</w:t>
      </w:r>
    </w:p>
    <w:p w:rsidR="003839A0" w:rsidRDefault="003839A0" w:rsidP="003839A0">
      <w:pPr>
        <w:jc w:val="both"/>
      </w:pPr>
    </w:p>
    <w:p w:rsidR="003839A0" w:rsidRDefault="003839A0" w:rsidP="00B720C3">
      <w:pPr>
        <w:numPr>
          <w:ilvl w:val="0"/>
          <w:numId w:val="40"/>
        </w:numPr>
        <w:jc w:val="both"/>
      </w:pPr>
      <w:r>
        <w:rPr>
          <w:i/>
          <w:iCs/>
        </w:rPr>
        <w:t>Álló fényforrás – forgó érzékelő</w:t>
      </w:r>
      <w:r>
        <w:t>: nagy kartávolság szükséges, hogy a határtávolság meglegyen.</w:t>
      </w:r>
    </w:p>
    <w:p w:rsidR="003839A0" w:rsidRDefault="003839A0" w:rsidP="00B720C3">
      <w:pPr>
        <w:numPr>
          <w:ilvl w:val="0"/>
          <w:numId w:val="40"/>
        </w:numPr>
      </w:pPr>
      <w:r>
        <w:rPr>
          <w:i/>
          <w:iCs/>
        </w:rPr>
        <w:t>Forgatható fényforrás – álló érzékelő</w:t>
      </w:r>
      <w:r>
        <w:t>: több fényforrásfajta fényárama helyzetfüggő. Nem</w:t>
      </w:r>
    </w:p>
    <w:p w:rsidR="003839A0" w:rsidRDefault="003839A0" w:rsidP="003839A0">
      <w:pPr>
        <w:ind w:left="360"/>
        <w:jc w:val="both"/>
      </w:pPr>
      <w:r>
        <w:t>használható olyan fényforrásfajta esetében, melyek fényárama helyzetfüggő. Nagyteljesítményű fényforrások esetében a táplálás bonyolult.</w:t>
      </w:r>
    </w:p>
    <w:p w:rsidR="003839A0" w:rsidRDefault="003839A0" w:rsidP="00B720C3">
      <w:pPr>
        <w:numPr>
          <w:ilvl w:val="0"/>
          <w:numId w:val="41"/>
        </w:numPr>
      </w:pPr>
      <w:r>
        <w:rPr>
          <w:i/>
          <w:iCs/>
        </w:rPr>
        <w:lastRenderedPageBreak/>
        <w:t>Függőleges tengely körül forgatható fényforrás és forgó tükörrendszer - álló fotométer</w:t>
      </w:r>
      <w:r>
        <w:t>: itt a tükrök hatását is figyelembe kell venni, nagy és drága tükrök szükségesek.</w:t>
      </w:r>
    </w:p>
    <w:p w:rsidR="003839A0" w:rsidRDefault="003839A0" w:rsidP="003839A0"/>
    <w:p w:rsidR="003839A0" w:rsidRDefault="003839A0" w:rsidP="003839A0">
      <w:pPr>
        <w:rPr>
          <w:b/>
          <w:bCs/>
          <w:sz w:val="28"/>
          <w:szCs w:val="28"/>
        </w:rPr>
      </w:pPr>
      <w:r>
        <w:rPr>
          <w:b/>
          <w:bCs/>
          <w:sz w:val="28"/>
          <w:szCs w:val="28"/>
        </w:rPr>
        <w:t>44. Mi a káprázás</w:t>
      </w:r>
      <w:r>
        <w:rPr>
          <w:b/>
          <w:bCs/>
          <w:sz w:val="28"/>
          <w:szCs w:val="28"/>
        </w:rPr>
        <w:sym w:font="Symbol" w:char="F03F"/>
      </w:r>
      <w:r>
        <w:rPr>
          <w:b/>
          <w:bCs/>
          <w:sz w:val="28"/>
          <w:szCs w:val="28"/>
        </w:rPr>
        <w:t xml:space="preserve"> A káprázás mely formáit ismeri</w:t>
      </w:r>
      <w:r>
        <w:rPr>
          <w:b/>
          <w:bCs/>
          <w:sz w:val="28"/>
          <w:szCs w:val="28"/>
        </w:rPr>
        <w:sym w:font="Symbol" w:char="F03F"/>
      </w:r>
    </w:p>
    <w:p w:rsidR="003839A0" w:rsidRDefault="003839A0" w:rsidP="003839A0">
      <w:pPr>
        <w:jc w:val="both"/>
      </w:pPr>
      <w:r>
        <w:t xml:space="preserve">   A káprázás látási zavar vagy kényelmetlenség, amelyet nagy fénysűrűségek, és/vagy fénysűrűség különbségek okoznak. Két fajtája létezik: a </w:t>
      </w:r>
      <w:r>
        <w:rPr>
          <w:b/>
          <w:bCs/>
          <w:i/>
          <w:iCs/>
        </w:rPr>
        <w:t xml:space="preserve">fiziológiai vagy </w:t>
      </w:r>
      <w:r w:rsidRPr="00150143">
        <w:rPr>
          <w:b/>
          <w:bCs/>
          <w:i/>
          <w:iCs/>
          <w:u w:val="single"/>
        </w:rPr>
        <w:t>rontó káprázás</w:t>
      </w:r>
      <w:r>
        <w:t>, amely az egyes személyek látási te</w:t>
      </w:r>
      <w:r w:rsidR="00150143">
        <w:t>ljesítményét mérhetően rontja (p</w:t>
      </w:r>
      <w:r>
        <w:t>l. az úton szembejövő gépjármű lámpái „elvakítanak", ennek következmé</w:t>
      </w:r>
      <w:r w:rsidR="00150143">
        <w:t xml:space="preserve">nyeként nem látható a környezet). </w:t>
      </w:r>
      <w:r>
        <w:t xml:space="preserve">A </w:t>
      </w:r>
      <w:r>
        <w:rPr>
          <w:b/>
          <w:bCs/>
          <w:i/>
          <w:iCs/>
        </w:rPr>
        <w:t xml:space="preserve">pszichológiai vagy </w:t>
      </w:r>
      <w:r w:rsidRPr="00150143">
        <w:rPr>
          <w:b/>
          <w:bCs/>
          <w:i/>
          <w:iCs/>
          <w:u w:val="single"/>
        </w:rPr>
        <w:t>zavaró káprázásnál</w:t>
      </w:r>
      <w:r>
        <w:t xml:space="preserve"> ilyen látásromlás nem mutatható ki, de a megfigyelő a világítást kisebb-nagyobb mértékben kellemetlennek, zavarónak tartja. Ilyen zavart okozhat, ha pl. egy nagy fénysűrűségű tárgy van a perifériás látás területén</w:t>
      </w:r>
    </w:p>
    <w:p w:rsidR="003839A0" w:rsidRDefault="003839A0" w:rsidP="003839A0">
      <w:pPr>
        <w:jc w:val="both"/>
      </w:pPr>
      <w:r>
        <w:t xml:space="preserve">    A káprázás forrása szerint lehet </w:t>
      </w:r>
      <w:r>
        <w:rPr>
          <w:b/>
          <w:bCs/>
          <w:i/>
          <w:iCs/>
        </w:rPr>
        <w:t>direkt</w:t>
      </w:r>
      <w:r w:rsidR="00150143">
        <w:rPr>
          <w:b/>
          <w:bCs/>
          <w:i/>
          <w:iCs/>
        </w:rPr>
        <w:t xml:space="preserve"> </w:t>
      </w:r>
      <w:r w:rsidR="00150143" w:rsidRPr="00150143">
        <w:rPr>
          <w:bCs/>
          <w:iCs/>
        </w:rPr>
        <w:t>vagy</w:t>
      </w:r>
      <w:r w:rsidR="00150143">
        <w:rPr>
          <w:b/>
          <w:bCs/>
          <w:i/>
          <w:iCs/>
        </w:rPr>
        <w:t xml:space="preserve"> </w:t>
      </w:r>
      <w:r w:rsidR="00150143">
        <w:rPr>
          <w:b/>
          <w:bCs/>
          <w:i/>
          <w:iCs/>
        </w:rPr>
        <w:t>tükröző</w:t>
      </w:r>
      <w:r>
        <w:rPr>
          <w:b/>
          <w:bCs/>
          <w:i/>
          <w:iCs/>
        </w:rPr>
        <w:t xml:space="preserve"> káprázás</w:t>
      </w:r>
      <w:r w:rsidR="00826B12">
        <w:rPr>
          <w:b/>
          <w:bCs/>
          <w:i/>
          <w:iCs/>
        </w:rPr>
        <w:t>.</w:t>
      </w:r>
      <w:r>
        <w:t xml:space="preserve"> </w:t>
      </w:r>
      <w:r w:rsidR="00826B12">
        <w:t xml:space="preserve">Előbbi a </w:t>
      </w:r>
      <w:r>
        <w:t>nézési irányhoz közel eső, általában önvilá</w:t>
      </w:r>
      <w:r w:rsidR="00150143">
        <w:t>gító tárgy okozta káprázás. Ilyet okozhat a</w:t>
      </w:r>
      <w:r>
        <w:t xml:space="preserve"> napkelte után vagy napnyugta előtt a járművezető látóterében megjelenő Nap, vagy éjszaka az erős reklámfények, rosszul beállított díszvilágítási lámpatestek fénye.</w:t>
      </w:r>
    </w:p>
    <w:p w:rsidR="003839A0" w:rsidRDefault="000D423B" w:rsidP="003839A0">
      <w:pPr>
        <w:jc w:val="both"/>
      </w:pPr>
      <w:r>
        <w:rPr>
          <w:noProof/>
        </w:rPr>
        <w:drawing>
          <wp:anchor distT="0" distB="0" distL="114300" distR="114300" simplePos="0" relativeHeight="251700224" behindDoc="0" locked="0" layoutInCell="1" allowOverlap="1" wp14:anchorId="2B0FEE58" wp14:editId="1D376CC7">
            <wp:simplePos x="0" y="0"/>
            <wp:positionH relativeFrom="column">
              <wp:posOffset>3057525</wp:posOffset>
            </wp:positionH>
            <wp:positionV relativeFrom="paragraph">
              <wp:posOffset>908050</wp:posOffset>
            </wp:positionV>
            <wp:extent cx="2628900" cy="2152650"/>
            <wp:effectExtent l="0" t="0" r="0" b="0"/>
            <wp:wrapSquare wrapText="bothSides"/>
            <wp:docPr id="818" name="Kép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8900" cy="2152650"/>
                    </a:xfrm>
                    <a:prstGeom prst="rect">
                      <a:avLst/>
                    </a:prstGeom>
                    <a:noFill/>
                  </pic:spPr>
                </pic:pic>
              </a:graphicData>
            </a:graphic>
            <wp14:sizeRelH relativeFrom="page">
              <wp14:pctWidth>0</wp14:pctWidth>
            </wp14:sizeRelH>
            <wp14:sizeRelV relativeFrom="page">
              <wp14:pctHeight>0</wp14:pctHeight>
            </wp14:sizeRelV>
          </wp:anchor>
        </w:drawing>
      </w:r>
      <w:r w:rsidR="00150143">
        <w:t xml:space="preserve">   </w:t>
      </w:r>
      <w:r w:rsidR="00150143" w:rsidRPr="00826B12">
        <w:t>A t</w:t>
      </w:r>
      <w:r w:rsidR="00150143" w:rsidRPr="00826B12">
        <w:rPr>
          <w:bCs/>
          <w:iCs/>
        </w:rPr>
        <w:t xml:space="preserve">ükröző </w:t>
      </w:r>
      <w:r w:rsidR="003839A0" w:rsidRPr="00826B12">
        <w:rPr>
          <w:bCs/>
          <w:iCs/>
        </w:rPr>
        <w:t>káprázás</w:t>
      </w:r>
      <w:r w:rsidR="00150143" w:rsidRPr="00826B12">
        <w:rPr>
          <w:bCs/>
          <w:iCs/>
        </w:rPr>
        <w:t>t</w:t>
      </w:r>
      <w:r w:rsidR="003839A0">
        <w:t xml:space="preserve"> általában a visszavert fény okoz</w:t>
      </w:r>
      <w:r w:rsidR="00150143">
        <w:t>za</w:t>
      </w:r>
      <w:r w:rsidR="003839A0">
        <w:t>, elsősorban akkor, ha a visszavert kép ugyanabban vagy közel ugyanabban az irányban jelenik meg, mint a szemlélt tárgy. Ilyen zavart okoz a TV vagy számítógép képernyőjén a lámpatest képének megjelenése, vagy a tükröző felületek általában, mint fényes papír, fényesre polírozott asztallap. Elkerülése érdekében kerülni kell a fényes</w:t>
      </w:r>
      <w:r w:rsidR="007D3A65">
        <w:t xml:space="preserve"> felületeket</w:t>
      </w:r>
      <w:r w:rsidR="003839A0">
        <w:t>, és előnyben kell részesíteni a matt felületeket.</w:t>
      </w:r>
    </w:p>
    <w:p w:rsidR="003839A0" w:rsidRDefault="003839A0" w:rsidP="003839A0">
      <w:r>
        <w:rPr>
          <w:b/>
          <w:bCs/>
          <w:i/>
          <w:iCs/>
        </w:rPr>
        <w:t xml:space="preserve">   </w:t>
      </w:r>
      <w:proofErr w:type="spellStart"/>
      <w:r>
        <w:rPr>
          <w:b/>
          <w:bCs/>
          <w:i/>
          <w:iCs/>
        </w:rPr>
        <w:t>Fátyolfénysűrűség</w:t>
      </w:r>
      <w:proofErr w:type="spellEnd"/>
      <w:r>
        <w:rPr>
          <w:b/>
          <w:bCs/>
          <w:i/>
          <w:iCs/>
        </w:rPr>
        <w:t xml:space="preserve"> </w:t>
      </w:r>
      <w:r>
        <w:t>(rontó káprázás vagy fátyolreflexió esetében)</w:t>
      </w:r>
      <w:r w:rsidR="007D3A65">
        <w:t>:</w:t>
      </w:r>
    </w:p>
    <w:p w:rsidR="003839A0" w:rsidRDefault="003839A0" w:rsidP="003839A0">
      <w:pPr>
        <w:jc w:val="both"/>
      </w:pPr>
      <w:r>
        <w:t xml:space="preserve">A </w:t>
      </w:r>
      <w:proofErr w:type="spellStart"/>
      <w:r>
        <w:rPr>
          <w:rFonts w:eastAsia="MS Mincho"/>
        </w:rPr>
        <w:t>fátyolfénysűrűségről</w:t>
      </w:r>
      <w:proofErr w:type="spellEnd"/>
      <w:r>
        <w:t xml:space="preserve"> akkor beszélhetünk, amikor a káprázás forrása a látási irányon kívül esik, ekkor képe a retina perifériális részén jelenik meg. A fény szemen belüli szóródása miatt</w:t>
      </w:r>
      <w:r w:rsidR="007D3A65">
        <w:t xml:space="preserve"> </w:t>
      </w:r>
      <w:r>
        <w:t>csaknem a teljes retinára kiterjedő fényfátyol alakul ki, aminek következtében a szem érzékenysége és a látási teljesítmény csökken (Schober elmélet).</w:t>
      </w:r>
    </w:p>
    <w:p w:rsidR="003839A0" w:rsidRDefault="003839A0" w:rsidP="003839A0">
      <w:pPr>
        <w:jc w:val="both"/>
      </w:pPr>
      <w:r>
        <w:t xml:space="preserve">   A kápráztató hatás értékelésére különféle mutatók léteznek, a legújabb szabványok a beltéri világítások esetén az </w:t>
      </w:r>
      <w:r>
        <w:rPr>
          <w:b/>
          <w:bCs/>
          <w:i/>
          <w:iCs/>
        </w:rPr>
        <w:t>UGR</w:t>
      </w:r>
      <w:r>
        <w:t xml:space="preserve"> értéknek, kültéri világítások esetén a </w:t>
      </w:r>
      <w:r>
        <w:rPr>
          <w:b/>
          <w:bCs/>
          <w:i/>
          <w:iCs/>
        </w:rPr>
        <w:t>TI</w:t>
      </w:r>
      <w:r>
        <w:t xml:space="preserve"> értéknek nevezett mutatókat használják. Az angol rövidítések megfejtése: </w:t>
      </w:r>
      <w:proofErr w:type="spellStart"/>
      <w:r>
        <w:t>Unified</w:t>
      </w:r>
      <w:proofErr w:type="spellEnd"/>
      <w:r>
        <w:t xml:space="preserve"> </w:t>
      </w:r>
      <w:proofErr w:type="spellStart"/>
      <w:r>
        <w:t>Glare</w:t>
      </w:r>
      <w:proofErr w:type="spellEnd"/>
      <w:r>
        <w:t xml:space="preserve"> </w:t>
      </w:r>
      <w:proofErr w:type="spellStart"/>
      <w:r>
        <w:t>Rating</w:t>
      </w:r>
      <w:proofErr w:type="spellEnd"/>
      <w:r>
        <w:t xml:space="preserve"> – egységes káprázási osztályozás, </w:t>
      </w:r>
      <w:proofErr w:type="spellStart"/>
      <w:r>
        <w:t>Threshold</w:t>
      </w:r>
      <w:proofErr w:type="spellEnd"/>
      <w:r>
        <w:t xml:space="preserve"> </w:t>
      </w:r>
      <w:proofErr w:type="spellStart"/>
      <w:r>
        <w:t>Increment</w:t>
      </w:r>
      <w:proofErr w:type="spellEnd"/>
      <w:r>
        <w:t xml:space="preserve"> – küszöbérték növekmény. </w:t>
      </w:r>
      <w:r w:rsidRPr="005858F4">
        <w:rPr>
          <w:u w:val="single"/>
        </w:rPr>
        <w:t>Az előbbi a zavaró, az utóbbi a rontó káprázás mérőszáma.</w:t>
      </w:r>
    </w:p>
    <w:p w:rsidR="009211EF" w:rsidRDefault="009211EF" w:rsidP="003839A0">
      <w:pPr>
        <w:jc w:val="both"/>
      </w:pPr>
    </w:p>
    <w:p w:rsidR="003839A0" w:rsidRDefault="003839A0" w:rsidP="003839A0">
      <w:pPr>
        <w:jc w:val="both"/>
        <w:rPr>
          <w:b/>
          <w:bCs/>
          <w:sz w:val="28"/>
          <w:szCs w:val="28"/>
        </w:rPr>
      </w:pPr>
      <w:r>
        <w:rPr>
          <w:b/>
          <w:bCs/>
          <w:sz w:val="28"/>
          <w:szCs w:val="28"/>
        </w:rPr>
        <w:t>45. A szabványok milyen káprázás korlátozási módokat, számításokat adnak meg?</w:t>
      </w:r>
    </w:p>
    <w:p w:rsidR="003839A0" w:rsidRDefault="003839A0" w:rsidP="003839A0">
      <w:pPr>
        <w:jc w:val="both"/>
      </w:pPr>
      <w:r>
        <w:t xml:space="preserve">   A nagy fénysűrűségű fény</w:t>
      </w:r>
      <w:r w:rsidR="005858F4">
        <w:softHyphen/>
      </w:r>
      <w:r>
        <w:t>forrásokat általában, a helyi világítás fényforrásait mindig ernyőzni kell. A káprázás</w:t>
      </w:r>
      <w:r w:rsidR="0046595D">
        <w:t xml:space="preserve"> </w:t>
      </w:r>
      <w:r>
        <w:t xml:space="preserve">korlátozás követelményeit szabványok írják elő. Belsőtéri világítási berendezések világítótesteinek fénysűrűségét a káprázás szempontjából kritikus </w:t>
      </w:r>
      <w:proofErr w:type="gramStart"/>
      <w:r>
        <w:t>45&lt;</w:t>
      </w:r>
      <w:proofErr w:type="gramEnd"/>
      <w:r>
        <w:t xml:space="preserve">γ&lt;85  </w:t>
      </w:r>
      <w:r w:rsidR="000D423B">
        <w:rPr>
          <w:noProof/>
        </w:rPr>
        <w:drawing>
          <wp:anchor distT="0" distB="0" distL="114300" distR="114300" simplePos="0" relativeHeight="251701248" behindDoc="0" locked="0" layoutInCell="1" allowOverlap="0" wp14:anchorId="7254DAB8" wp14:editId="3C57A92C">
            <wp:simplePos x="0" y="0"/>
            <wp:positionH relativeFrom="column">
              <wp:posOffset>0</wp:posOffset>
            </wp:positionH>
            <wp:positionV relativeFrom="paragraph">
              <wp:posOffset>60960</wp:posOffset>
            </wp:positionV>
            <wp:extent cx="3314700" cy="666115"/>
            <wp:effectExtent l="0" t="0" r="0" b="635"/>
            <wp:wrapSquare wrapText="bothSides"/>
            <wp:docPr id="819" name="Kép 819"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14700" cy="666115"/>
                    </a:xfrm>
                    <a:prstGeom prst="rect">
                      <a:avLst/>
                    </a:prstGeom>
                    <a:noFill/>
                  </pic:spPr>
                </pic:pic>
              </a:graphicData>
            </a:graphic>
            <wp14:sizeRelH relativeFrom="page">
              <wp14:pctWidth>0</wp14:pctWidth>
            </wp14:sizeRelH>
            <wp14:sizeRelV relativeFrom="page">
              <wp14:pctHeight>0</wp14:pctHeight>
            </wp14:sizeRelV>
          </wp:anchor>
        </w:drawing>
      </w:r>
      <w:r>
        <w:t>szögtartományban oly mértékben kell korlátozni, hogy az ne haladja meg a káprázás korlátozásra előírt  lámpatest fénysűrűségi határérték görbék által meghatározott értékeket.</w:t>
      </w:r>
      <w:r w:rsidR="005858F4">
        <w:t xml:space="preserve"> </w:t>
      </w:r>
      <w:r w:rsidR="005858F4" w:rsidRPr="005858F4">
        <w:rPr>
          <w:u w:val="single"/>
        </w:rPr>
        <w:t>A káprázás korlátozás módjai:</w:t>
      </w:r>
      <w:r w:rsidR="005858F4">
        <w:t xml:space="preserve"> világító felület növelése (búra) → csökken a fénysűrűség; káprázás-korlátozó rács (fénycsöveknél); indirekt világítás; mélysugárzók (ernyőzés).</w:t>
      </w:r>
    </w:p>
    <w:p w:rsidR="003839A0" w:rsidRDefault="003839A0" w:rsidP="003839A0">
      <w:pPr>
        <w:jc w:val="both"/>
      </w:pPr>
      <w:r>
        <w:rPr>
          <w:b/>
          <w:bCs/>
          <w:i/>
          <w:iCs/>
        </w:rPr>
        <w:lastRenderedPageBreak/>
        <w:t xml:space="preserve">Lámpatest fénysűrűség-eloszlási görbéje </w:t>
      </w:r>
      <w:r>
        <w:t>olyan diagram, amely a lámpatest felületének átlagos fénysűrűségét a kisugárzási szög</w:t>
      </w:r>
      <w:r w:rsidR="0046595D">
        <w:t xml:space="preserve"> </w:t>
      </w:r>
      <w:r>
        <w:t>függvényében ábrázolja. A diagram logaritmikus léptékű vízszintes tengelyén a lámpatest felületének átlagos fénysűrűsége, lineáris</w:t>
      </w:r>
      <w:r w:rsidR="0017234F">
        <w:t xml:space="preserve"> léptékű függőleges tengelyén a</w:t>
      </w:r>
      <w:r>
        <w:t xml:space="preserve"> γ kisugárzási szög van felmérve.</w:t>
      </w:r>
    </w:p>
    <w:p w:rsidR="003839A0" w:rsidRDefault="003839A0" w:rsidP="003839A0">
      <w:pPr>
        <w:jc w:val="both"/>
      </w:pPr>
      <w:r>
        <w:t xml:space="preserve">   A diagramon feltüntetik a különböző névleges megvilágítási szintekhez tartozó </w:t>
      </w:r>
      <w:r>
        <w:rPr>
          <w:b/>
          <w:bCs/>
          <w:i/>
          <w:iCs/>
        </w:rPr>
        <w:t>fénysűrűségi határértékgörbéket</w:t>
      </w:r>
      <w:r>
        <w:t xml:space="preserve">, az ún. </w:t>
      </w:r>
      <w:proofErr w:type="spellStart"/>
      <w:r>
        <w:t>Söllner</w:t>
      </w:r>
      <w:proofErr w:type="spellEnd"/>
      <w:r>
        <w:t xml:space="preserve"> görbéket is</w:t>
      </w:r>
      <w:r w:rsidR="0046595D">
        <w:t xml:space="preserve"> (ma a </w:t>
      </w:r>
      <w:proofErr w:type="spellStart"/>
      <w:r w:rsidR="0046595D">
        <w:t>Söllner</w:t>
      </w:r>
      <w:proofErr w:type="spellEnd"/>
      <w:r w:rsidR="0046595D">
        <w:t xml:space="preserve"> görbék helyett az UGR indexet használják)</w:t>
      </w:r>
      <w:r>
        <w:t>. Az ábrán látható „A” jelű határértékgörbék a nézési iránnyal párhuzamosan elhelyezett világítótestekre vonatkoznak. A nézési irányra merőleges elrendezés esetén más határértékgörbéket kell alkalmazni („B” jelű görbék).</w:t>
      </w:r>
    </w:p>
    <w:p w:rsidR="003839A0" w:rsidRDefault="000116CD" w:rsidP="003839A0">
      <w:pPr>
        <w:jc w:val="both"/>
      </w:pPr>
      <w:r>
        <w:rPr>
          <w:noProof/>
        </w:rPr>
        <w:drawing>
          <wp:anchor distT="0" distB="0" distL="114300" distR="114300" simplePos="0" relativeHeight="251702272" behindDoc="0" locked="0" layoutInCell="1" allowOverlap="1" wp14:anchorId="69F4D280" wp14:editId="703C6C7D">
            <wp:simplePos x="0" y="0"/>
            <wp:positionH relativeFrom="column">
              <wp:posOffset>4029075</wp:posOffset>
            </wp:positionH>
            <wp:positionV relativeFrom="paragraph">
              <wp:posOffset>784225</wp:posOffset>
            </wp:positionV>
            <wp:extent cx="1800225" cy="485775"/>
            <wp:effectExtent l="0" t="0" r="9525" b="9525"/>
            <wp:wrapSquare wrapText="bothSides"/>
            <wp:docPr id="820" name="Kép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0225" cy="485775"/>
                    </a:xfrm>
                    <a:prstGeom prst="rect">
                      <a:avLst/>
                    </a:prstGeom>
                    <a:noFill/>
                  </pic:spPr>
                </pic:pic>
              </a:graphicData>
            </a:graphic>
            <wp14:sizeRelH relativeFrom="page">
              <wp14:pctWidth>0</wp14:pctWidth>
            </wp14:sizeRelH>
            <wp14:sizeRelV relativeFrom="page">
              <wp14:pctHeight>0</wp14:pctHeight>
            </wp14:sizeRelV>
          </wp:anchor>
        </w:drawing>
      </w:r>
      <w:r w:rsidR="003839A0">
        <w:t xml:space="preserve">   Nagy fénysűrűségű fényforrások káprázást okozhatnak, ezért ezt ezek alkalmas ernyőzésével, vagy az ablakok függönyözésével kell kiküszö</w:t>
      </w:r>
      <w:r w:rsidR="007C0DA6">
        <w:t>bölni. A fátyolreflexió és a tükröző káprázás kiküszöbölhető a</w:t>
      </w:r>
      <w:r w:rsidR="003839A0">
        <w:t xml:space="preserve"> lámpatestek és munkahelyek helyzetének megfelelő megvál</w:t>
      </w:r>
      <w:r w:rsidR="007C0DA6">
        <w:t>a</w:t>
      </w:r>
      <w:r w:rsidR="003839A0">
        <w:t xml:space="preserve">sztásával, matt felületekkel, </w:t>
      </w:r>
      <w:r w:rsidR="007C0DA6">
        <w:t xml:space="preserve">a </w:t>
      </w:r>
      <w:r w:rsidR="003839A0">
        <w:t xml:space="preserve">fénysűrűség korlátozásával, </w:t>
      </w:r>
      <w:r w:rsidR="007C0DA6">
        <w:t xml:space="preserve">a </w:t>
      </w:r>
      <w:r w:rsidR="003839A0">
        <w:t>lámpatest világító felü</w:t>
      </w:r>
      <w:r w:rsidR="007C0DA6">
        <w:t>letének növelésével, világos falak/</w:t>
      </w:r>
      <w:r w:rsidR="003839A0">
        <w:t>világos mennyezet alkalmazásával. A számítógépes munkahelyek vil</w:t>
      </w:r>
      <w:r w:rsidR="007C0DA6">
        <w:t>ágítására készített lámpatestek</w:t>
      </w:r>
      <w:r w:rsidR="003839A0">
        <w:t xml:space="preserve"> kisugárzási szögének határértéke γ = 50</w:t>
      </w:r>
      <w:r w:rsidR="007C0DA6">
        <w:t>°</w:t>
      </w:r>
      <w:r w:rsidR="003839A0">
        <w:t>.</w:t>
      </w:r>
    </w:p>
    <w:p w:rsidR="003839A0" w:rsidRDefault="003839A0" w:rsidP="00B720C3">
      <w:pPr>
        <w:numPr>
          <w:ilvl w:val="0"/>
          <w:numId w:val="42"/>
        </w:numPr>
        <w:jc w:val="both"/>
      </w:pPr>
      <w:proofErr w:type="spellStart"/>
      <w:r>
        <w:t>L</w:t>
      </w:r>
      <w:r w:rsidRPr="000116CD">
        <w:rPr>
          <w:vertAlign w:val="subscript"/>
        </w:rPr>
        <w:t>b</w:t>
      </w:r>
      <w:proofErr w:type="spellEnd"/>
      <w:r>
        <w:t xml:space="preserve"> a háttér fénysűrűsége cd/m</w:t>
      </w:r>
      <w:r w:rsidRPr="000116CD">
        <w:rPr>
          <w:vertAlign w:val="superscript"/>
        </w:rPr>
        <w:t>2</w:t>
      </w:r>
      <w:r>
        <w:t>–</w:t>
      </w:r>
      <w:proofErr w:type="spellStart"/>
      <w:r>
        <w:t>ben</w:t>
      </w:r>
      <w:proofErr w:type="spellEnd"/>
      <w:r>
        <w:t xml:space="preserve"> az észlelő szemének helyén</w:t>
      </w:r>
    </w:p>
    <w:p w:rsidR="003839A0" w:rsidRDefault="003839A0" w:rsidP="00B720C3">
      <w:pPr>
        <w:numPr>
          <w:ilvl w:val="0"/>
          <w:numId w:val="42"/>
        </w:numPr>
        <w:jc w:val="both"/>
      </w:pPr>
      <w:r>
        <w:t>L a világító felületek fénysűrűsége az észlelő szemének irányából [cd/m2]</w:t>
      </w:r>
    </w:p>
    <w:p w:rsidR="003839A0" w:rsidRDefault="003839A0" w:rsidP="00B720C3">
      <w:pPr>
        <w:numPr>
          <w:ilvl w:val="0"/>
          <w:numId w:val="42"/>
        </w:numPr>
        <w:jc w:val="both"/>
      </w:pPr>
      <w:r>
        <w:t>ω a világító felületek térszöge az észlelő szemének irányából nézve</w:t>
      </w:r>
    </w:p>
    <w:p w:rsidR="003839A0" w:rsidRDefault="003839A0" w:rsidP="00B720C3">
      <w:pPr>
        <w:numPr>
          <w:ilvl w:val="0"/>
          <w:numId w:val="42"/>
        </w:numPr>
      </w:pPr>
      <w:r>
        <w:t>p a Guth-féle helyzetindex az egyes lámpatestekre</w:t>
      </w:r>
    </w:p>
    <w:p w:rsidR="0090446C" w:rsidRDefault="0090446C" w:rsidP="0090446C">
      <w:r>
        <w:t xml:space="preserve">A káprázás nem zavaró, ha az UGR index 10-28 </w:t>
      </w:r>
      <w:proofErr w:type="gramStart"/>
      <w:r>
        <w:t>közötti értékű</w:t>
      </w:r>
      <w:proofErr w:type="gramEnd"/>
      <w:r>
        <w:t>.</w:t>
      </w:r>
    </w:p>
    <w:p w:rsidR="003839A0" w:rsidRDefault="003839A0" w:rsidP="003839A0"/>
    <w:p w:rsidR="003839A0" w:rsidRDefault="003839A0" w:rsidP="003839A0">
      <w:pPr>
        <w:rPr>
          <w:b/>
          <w:bCs/>
          <w:sz w:val="28"/>
          <w:szCs w:val="28"/>
        </w:rPr>
      </w:pPr>
      <w:r>
        <w:rPr>
          <w:b/>
          <w:bCs/>
          <w:sz w:val="28"/>
          <w:szCs w:val="28"/>
        </w:rPr>
        <w:t>46. Világítási berendezések alapvető számítási eljárásai.</w:t>
      </w:r>
    </w:p>
    <w:p w:rsidR="003839A0" w:rsidRDefault="000D423B" w:rsidP="003839A0">
      <w:r>
        <w:rPr>
          <w:noProof/>
        </w:rPr>
        <w:drawing>
          <wp:anchor distT="0" distB="0" distL="114300" distR="114300" simplePos="0" relativeHeight="251703296" behindDoc="0" locked="0" layoutInCell="1" allowOverlap="1" wp14:anchorId="321B534C" wp14:editId="5D575C6E">
            <wp:simplePos x="0" y="0"/>
            <wp:positionH relativeFrom="column">
              <wp:posOffset>4686300</wp:posOffset>
            </wp:positionH>
            <wp:positionV relativeFrom="paragraph">
              <wp:posOffset>48260</wp:posOffset>
            </wp:positionV>
            <wp:extent cx="1141730" cy="1377315"/>
            <wp:effectExtent l="0" t="0" r="1270" b="0"/>
            <wp:wrapSquare wrapText="bothSides"/>
            <wp:docPr id="821" name="Kép 821"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9-2"/>
                    <pic:cNvPicPr>
                      <a:picLocks noChangeAspect="1" noChangeArrowheads="1"/>
                    </pic:cNvPicPr>
                  </pic:nvPicPr>
                  <pic:blipFill>
                    <a:blip r:embed="rId8" cstate="print">
                      <a:extLst>
                        <a:ext uri="{28A0092B-C50C-407E-A947-70E740481C1C}">
                          <a14:useLocalDpi xmlns:a14="http://schemas.microsoft.com/office/drawing/2010/main" val="0"/>
                        </a:ext>
                      </a:extLst>
                    </a:blip>
                    <a:srcRect r="33424"/>
                    <a:stretch>
                      <a:fillRect/>
                    </a:stretch>
                  </pic:blipFill>
                  <pic:spPr bwMode="auto">
                    <a:xfrm>
                      <a:off x="0" y="0"/>
                      <a:ext cx="1141730" cy="1377315"/>
                    </a:xfrm>
                    <a:prstGeom prst="rect">
                      <a:avLst/>
                    </a:prstGeom>
                    <a:noFill/>
                  </pic:spPr>
                </pic:pic>
              </a:graphicData>
            </a:graphic>
            <wp14:sizeRelH relativeFrom="page">
              <wp14:pctWidth>0</wp14:pctWidth>
            </wp14:sizeRelH>
            <wp14:sizeRelV relativeFrom="page">
              <wp14:pctHeight>0</wp14:pctHeight>
            </wp14:sizeRelV>
          </wp:anchor>
        </w:drawing>
      </w:r>
      <w:r w:rsidR="003839A0">
        <w:rPr>
          <w:b/>
          <w:bCs/>
          <w:i/>
          <w:iCs/>
        </w:rPr>
        <w:t>Hatásfok módszerek:</w:t>
      </w:r>
      <w:r w:rsidR="003839A0">
        <w:t xml:space="preserve"> jellemző reflexiójú terek esetén. Alap</w:t>
      </w:r>
      <w:r w:rsidR="000116CD">
        <w:t>ja</w:t>
      </w:r>
      <w:r w:rsidR="003839A0">
        <w:t xml:space="preserve">: </w:t>
      </w:r>
      <w:r w:rsidR="003839A0">
        <w:rPr>
          <w:position w:val="-24"/>
        </w:rPr>
        <w:object w:dxaOrig="840" w:dyaOrig="615">
          <v:shape id="_x0000_i1029" type="#_x0000_t75" style="width:42pt;height:30.75pt" o:ole="" o:allowoverlap="f">
            <v:imagedata r:id="rId78" o:title=""/>
          </v:shape>
          <o:OLEObject Type="Embed" ProgID="Equation.3" ShapeID="_x0000_i1029" DrawAspect="Content" ObjectID="_1367850349" r:id="rId79"/>
        </w:object>
      </w:r>
    </w:p>
    <w:p w:rsidR="003839A0" w:rsidRDefault="003839A0" w:rsidP="003839A0">
      <w:pPr>
        <w:jc w:val="both"/>
      </w:pPr>
      <w:r>
        <w:t>Meghatározzuk a szükséges fényáramot, majd az ezt biztosító lámpatestszámot.</w:t>
      </w:r>
    </w:p>
    <w:p w:rsidR="003839A0" w:rsidRDefault="003839A0" w:rsidP="003839A0"/>
    <w:p w:rsidR="003839A0" w:rsidRDefault="003839A0" w:rsidP="003839A0">
      <w:r>
        <w:rPr>
          <w:b/>
          <w:bCs/>
          <w:i/>
          <w:iCs/>
        </w:rPr>
        <w:t>Pont módszer:</w:t>
      </w:r>
      <w:r>
        <w:t xml:space="preserve"> jellemzően reflexiómentes tereknél. Alap</w:t>
      </w:r>
      <w:r w:rsidR="000116CD">
        <w:t>ja</w:t>
      </w:r>
      <w:r>
        <w:t xml:space="preserve"> a távolság törvény: </w:t>
      </w:r>
      <w:r>
        <w:rPr>
          <w:position w:val="-24"/>
        </w:rPr>
        <w:object w:dxaOrig="1305" w:dyaOrig="615">
          <v:shape id="_x0000_i1030" type="#_x0000_t75" style="width:65.25pt;height:30.75pt" o:ole="">
            <v:imagedata r:id="rId80" o:title=""/>
          </v:shape>
          <o:OLEObject Type="Embed" ProgID="Equation.3" ShapeID="_x0000_i1030" DrawAspect="Content" ObjectID="_1367850350" r:id="rId81"/>
        </w:object>
      </w:r>
    </w:p>
    <w:p w:rsidR="003839A0" w:rsidRDefault="003839A0" w:rsidP="003839A0">
      <w:r>
        <w:t>A számításokra gépi módszerek léteznek.</w:t>
      </w:r>
    </w:p>
    <w:p w:rsidR="003839A0" w:rsidRDefault="003839A0" w:rsidP="003839A0">
      <w:pPr>
        <w:rPr>
          <w:b/>
          <w:bCs/>
          <w:sz w:val="28"/>
          <w:szCs w:val="28"/>
        </w:rPr>
      </w:pPr>
    </w:p>
    <w:p w:rsidR="003839A0" w:rsidRDefault="003839A0" w:rsidP="003839A0">
      <w:pPr>
        <w:rPr>
          <w:b/>
          <w:bCs/>
          <w:sz w:val="28"/>
          <w:szCs w:val="28"/>
        </w:rPr>
      </w:pPr>
      <w:r>
        <w:rPr>
          <w:b/>
          <w:bCs/>
          <w:sz w:val="28"/>
          <w:szCs w:val="28"/>
        </w:rPr>
        <w:t>47. Ismertesse a hatásfok módszereket!</w:t>
      </w:r>
    </w:p>
    <w:p w:rsidR="00716EB3" w:rsidRDefault="00716EB3" w:rsidP="00716EB3">
      <w:pPr>
        <w:jc w:val="both"/>
      </w:pPr>
      <w:r>
        <w:t xml:space="preserve">   Világításméretezési eljárás, amely számottevő reflexióval rendelkező helyiségek világításméretezésénél alkalmazható. Különböző eljárások alkalmazása alakult ki, amelyek lényegében a szükséges fényáram meghatározási pontosságában térnek el egymástól, és a munkasík átlagos megvilágításához szükséges összes fényáramot adják eredményül.</w:t>
      </w:r>
    </w:p>
    <w:p w:rsidR="00716EB3" w:rsidRDefault="00716EB3" w:rsidP="00B720C3">
      <w:pPr>
        <w:numPr>
          <w:ilvl w:val="0"/>
          <w:numId w:val="43"/>
        </w:numPr>
        <w:tabs>
          <w:tab w:val="num" w:pos="252"/>
        </w:tabs>
        <w:ind w:hanging="708"/>
        <w:jc w:val="both"/>
      </w:pPr>
      <w:r>
        <w:rPr>
          <w:i/>
          <w:iCs/>
        </w:rPr>
        <w:t>egyszerű hatásfok módszer</w:t>
      </w:r>
      <w:r>
        <w:t xml:space="preserve">: direkt-indirekt fényforrás függvényében -&gt; </w:t>
      </w:r>
      <w:proofErr w:type="spellStart"/>
      <w:r>
        <w:t>ηv</w:t>
      </w:r>
      <w:proofErr w:type="spellEnd"/>
      <w:r>
        <w:t>,</w:t>
      </w:r>
    </w:p>
    <w:p w:rsidR="00716EB3" w:rsidRPr="00B24130" w:rsidRDefault="00716EB3" w:rsidP="00B720C3">
      <w:pPr>
        <w:numPr>
          <w:ilvl w:val="0"/>
          <w:numId w:val="43"/>
        </w:numPr>
        <w:tabs>
          <w:tab w:val="num" w:pos="252"/>
        </w:tabs>
        <w:ind w:hanging="708"/>
        <w:jc w:val="both"/>
      </w:pPr>
      <w:proofErr w:type="spellStart"/>
      <w:r>
        <w:rPr>
          <w:i/>
          <w:iCs/>
        </w:rPr>
        <w:t>LiTG</w:t>
      </w:r>
      <w:proofErr w:type="spellEnd"/>
      <w:r>
        <w:t xml:space="preserve">: direkt-indirekt fényforrás függvényében -&gt; </w:t>
      </w:r>
      <w:proofErr w:type="spellStart"/>
      <w:r>
        <w:t>η</w:t>
      </w:r>
      <w:r>
        <w:rPr>
          <w:vertAlign w:val="subscript"/>
        </w:rPr>
        <w:t>R</w:t>
      </w:r>
      <w:proofErr w:type="spellEnd"/>
      <w:r w:rsidR="00B24130">
        <w:t xml:space="preserve"> </w:t>
      </w:r>
      <w:r w:rsidR="00B24130" w:rsidRPr="00B24130">
        <w:t>(</w:t>
      </w:r>
      <w:r w:rsidR="00B24130">
        <w:t>5 kategória: A-E</w:t>
      </w:r>
      <w:r w:rsidR="00B24130" w:rsidRPr="00B24130">
        <w:t>)</w:t>
      </w:r>
      <w:r w:rsidR="00CD7427">
        <w:t>,</w:t>
      </w:r>
    </w:p>
    <w:p w:rsidR="00716EB3" w:rsidRDefault="00716EB3" w:rsidP="00B720C3">
      <w:pPr>
        <w:numPr>
          <w:ilvl w:val="0"/>
          <w:numId w:val="43"/>
        </w:numPr>
        <w:tabs>
          <w:tab w:val="num" w:pos="252"/>
        </w:tabs>
        <w:ind w:hanging="708"/>
        <w:jc w:val="both"/>
      </w:pPr>
      <w:r>
        <w:rPr>
          <w:i/>
          <w:iCs/>
        </w:rPr>
        <w:t xml:space="preserve">finomított </w:t>
      </w:r>
      <w:proofErr w:type="spellStart"/>
      <w:r>
        <w:rPr>
          <w:i/>
          <w:iCs/>
        </w:rPr>
        <w:t>LiTG</w:t>
      </w:r>
      <w:proofErr w:type="spellEnd"/>
      <w:r w:rsidR="00CD7427">
        <w:t>: a teret zónákra osztja (33 mód),</w:t>
      </w:r>
    </w:p>
    <w:p w:rsidR="00716EB3" w:rsidRPr="00563B63" w:rsidRDefault="00716EB3" w:rsidP="00B720C3">
      <w:pPr>
        <w:numPr>
          <w:ilvl w:val="0"/>
          <w:numId w:val="43"/>
        </w:numPr>
        <w:tabs>
          <w:tab w:val="num" w:pos="252"/>
        </w:tabs>
        <w:ind w:hanging="708"/>
        <w:jc w:val="both"/>
      </w:pPr>
      <w:proofErr w:type="spellStart"/>
      <w:r>
        <w:rPr>
          <w:i/>
          <w:iCs/>
        </w:rPr>
        <w:t>Zilj</w:t>
      </w:r>
      <w:proofErr w:type="spellEnd"/>
      <w:r>
        <w:rPr>
          <w:i/>
          <w:iCs/>
        </w:rPr>
        <w:t xml:space="preserve"> módszer</w:t>
      </w:r>
    </w:p>
    <w:p w:rsidR="00563B63" w:rsidRDefault="00563B63" w:rsidP="00563B63">
      <w:pPr>
        <w:jc w:val="both"/>
      </w:pPr>
    </w:p>
    <w:tbl>
      <w:tblPr>
        <w:tblW w:w="9691" w:type="dxa"/>
        <w:tblLook w:val="01E0" w:firstRow="1" w:lastRow="1" w:firstColumn="1" w:lastColumn="1" w:noHBand="0" w:noVBand="0"/>
      </w:tblPr>
      <w:tblGrid>
        <w:gridCol w:w="1951"/>
        <w:gridCol w:w="7740"/>
      </w:tblGrid>
      <w:tr w:rsidR="003839A0" w:rsidTr="00716EB3">
        <w:tc>
          <w:tcPr>
            <w:tcW w:w="1951" w:type="dxa"/>
          </w:tcPr>
          <w:p w:rsidR="003839A0" w:rsidRDefault="003839A0">
            <w:pPr>
              <w:jc w:val="both"/>
            </w:pPr>
          </w:p>
          <w:p w:rsidR="003839A0" w:rsidRDefault="003839A0">
            <w:pPr>
              <w:jc w:val="both"/>
            </w:pPr>
          </w:p>
          <w:p w:rsidR="003839A0" w:rsidRDefault="003839A0">
            <w:pPr>
              <w:jc w:val="both"/>
            </w:pPr>
          </w:p>
          <w:p w:rsidR="003839A0" w:rsidRDefault="003839A0">
            <w:pPr>
              <w:jc w:val="both"/>
              <w:rPr>
                <w:vertAlign w:val="subscript"/>
              </w:rPr>
            </w:pPr>
            <w:proofErr w:type="spellStart"/>
            <w:r>
              <w:t>η</w:t>
            </w:r>
            <w:r>
              <w:rPr>
                <w:vertAlign w:val="subscript"/>
              </w:rPr>
              <w:t>R</w:t>
            </w:r>
            <w:proofErr w:type="spellEnd"/>
            <w:r>
              <w:t xml:space="preserve"> = Φ</w:t>
            </w:r>
            <w:r>
              <w:rPr>
                <w:vertAlign w:val="subscript"/>
              </w:rPr>
              <w:t>Η</w:t>
            </w:r>
            <w:r>
              <w:t xml:space="preserve"> / Φ</w:t>
            </w:r>
            <w:r>
              <w:rPr>
                <w:vertAlign w:val="subscript"/>
              </w:rPr>
              <w:t>L</w:t>
            </w:r>
          </w:p>
          <w:p w:rsidR="003839A0" w:rsidRDefault="003839A0">
            <w:pPr>
              <w:jc w:val="both"/>
              <w:rPr>
                <w:vertAlign w:val="subscript"/>
              </w:rPr>
            </w:pPr>
          </w:p>
          <w:p w:rsidR="003839A0" w:rsidRDefault="003839A0">
            <w:pPr>
              <w:jc w:val="both"/>
              <w:rPr>
                <w:vertAlign w:val="subscript"/>
              </w:rPr>
            </w:pPr>
            <w:proofErr w:type="spellStart"/>
            <w:r>
              <w:lastRenderedPageBreak/>
              <w:t>ηv</w:t>
            </w:r>
            <w:proofErr w:type="spellEnd"/>
            <w:r>
              <w:t xml:space="preserve"> = </w:t>
            </w:r>
            <w:proofErr w:type="spellStart"/>
            <w:r>
              <w:t>η</w:t>
            </w:r>
            <w:r>
              <w:rPr>
                <w:vertAlign w:val="subscript"/>
              </w:rPr>
              <w:t>L</w:t>
            </w:r>
            <w:proofErr w:type="spellEnd"/>
            <w:r>
              <w:t>*</w:t>
            </w:r>
            <w:proofErr w:type="spellStart"/>
            <w:r>
              <w:t>η</w:t>
            </w:r>
            <w:r>
              <w:rPr>
                <w:vertAlign w:val="subscript"/>
              </w:rPr>
              <w:t>R</w:t>
            </w:r>
            <w:proofErr w:type="spellEnd"/>
          </w:p>
          <w:p w:rsidR="003839A0" w:rsidRDefault="003839A0">
            <w:pPr>
              <w:jc w:val="both"/>
              <w:rPr>
                <w:vertAlign w:val="subscript"/>
              </w:rPr>
            </w:pPr>
          </w:p>
          <w:p w:rsidR="003839A0" w:rsidRDefault="003839A0">
            <w:pPr>
              <w:jc w:val="both"/>
              <w:rPr>
                <w:vertAlign w:val="subscript"/>
              </w:rPr>
            </w:pPr>
            <w:r>
              <w:t>p=E</w:t>
            </w:r>
            <w:r>
              <w:rPr>
                <w:vertAlign w:val="subscript"/>
              </w:rPr>
              <w:t>0</w:t>
            </w:r>
            <w:r>
              <w:t>/E</w:t>
            </w:r>
            <w:r>
              <w:rPr>
                <w:vertAlign w:val="subscript"/>
              </w:rPr>
              <w:t>n</w:t>
            </w:r>
          </w:p>
          <w:p w:rsidR="003839A0" w:rsidRDefault="003839A0">
            <w:pPr>
              <w:jc w:val="both"/>
              <w:rPr>
                <w:vertAlign w:val="subscript"/>
              </w:rPr>
            </w:pPr>
          </w:p>
          <w:p w:rsidR="003839A0" w:rsidRDefault="003839A0">
            <w:proofErr w:type="spellStart"/>
            <w:r>
              <w:t>Φ</w:t>
            </w:r>
            <w:proofErr w:type="gramStart"/>
            <w:r>
              <w:rPr>
                <w:vertAlign w:val="subscript"/>
              </w:rPr>
              <w:t>f</w:t>
            </w:r>
            <w:proofErr w:type="spellEnd"/>
            <w:r>
              <w:t xml:space="preserve">  =</w:t>
            </w:r>
            <w:proofErr w:type="gramEnd"/>
            <w:r>
              <w:t xml:space="preserve"> </w:t>
            </w:r>
          </w:p>
          <w:p w:rsidR="003839A0" w:rsidRDefault="003839A0">
            <w:r>
              <w:t>p*E</w:t>
            </w:r>
            <w:r>
              <w:rPr>
                <w:vertAlign w:val="subscript"/>
              </w:rPr>
              <w:t>n</w:t>
            </w:r>
            <w:r>
              <w:t xml:space="preserve">*A/ </w:t>
            </w:r>
            <w:proofErr w:type="spellStart"/>
            <w:r>
              <w:t>ηv</w:t>
            </w:r>
            <w:proofErr w:type="spellEnd"/>
            <w:r>
              <w:t>.</w:t>
            </w:r>
          </w:p>
          <w:p w:rsidR="003839A0" w:rsidRDefault="003839A0">
            <w:pPr>
              <w:jc w:val="both"/>
            </w:pPr>
          </w:p>
          <w:p w:rsidR="003839A0" w:rsidRDefault="003839A0">
            <w:proofErr w:type="spellStart"/>
            <w:r>
              <w:t>η</w:t>
            </w:r>
            <w:r>
              <w:rPr>
                <w:vertAlign w:val="subscript"/>
              </w:rPr>
              <w:t>G</w:t>
            </w:r>
            <w:proofErr w:type="spellEnd"/>
            <w:r>
              <w:t xml:space="preserve"> = Φ</w:t>
            </w:r>
            <w:r>
              <w:rPr>
                <w:vertAlign w:val="subscript"/>
              </w:rPr>
              <w:t>Η</w:t>
            </w:r>
            <w:r>
              <w:t>/Φ</w:t>
            </w:r>
            <w:r>
              <w:rPr>
                <w:vertAlign w:val="subscript"/>
              </w:rPr>
              <w:t>L</w:t>
            </w:r>
          </w:p>
          <w:p w:rsidR="003839A0" w:rsidRDefault="003839A0">
            <w:pPr>
              <w:jc w:val="both"/>
            </w:pPr>
          </w:p>
          <w:p w:rsidR="003839A0" w:rsidRDefault="003839A0">
            <w:pPr>
              <w:jc w:val="both"/>
            </w:pPr>
          </w:p>
          <w:p w:rsidR="003839A0" w:rsidRDefault="003839A0">
            <w:r>
              <w:t>L</w:t>
            </w:r>
            <w:r>
              <w:rPr>
                <w:vertAlign w:val="subscript"/>
              </w:rPr>
              <w:t>a</w:t>
            </w:r>
            <w:r>
              <w:t xml:space="preserve"> = </w:t>
            </w:r>
            <w:proofErr w:type="spellStart"/>
            <w:r>
              <w:t>q</w:t>
            </w:r>
            <w:r>
              <w:rPr>
                <w:vertAlign w:val="subscript"/>
              </w:rPr>
              <w:t>a</w:t>
            </w:r>
            <w:proofErr w:type="spellEnd"/>
            <w:r>
              <w:t>. E</w:t>
            </w:r>
            <w:r>
              <w:rPr>
                <w:vertAlign w:val="subscript"/>
              </w:rPr>
              <w:t>n</w:t>
            </w:r>
          </w:p>
          <w:p w:rsidR="003839A0" w:rsidRDefault="003839A0">
            <w:pPr>
              <w:jc w:val="both"/>
            </w:pPr>
          </w:p>
        </w:tc>
        <w:tc>
          <w:tcPr>
            <w:tcW w:w="7740" w:type="dxa"/>
            <w:hideMark/>
          </w:tcPr>
          <w:p w:rsidR="003839A0" w:rsidRDefault="00AB3D6D">
            <w:pPr>
              <w:jc w:val="both"/>
            </w:pPr>
            <w:r>
              <w:lastRenderedPageBreak/>
              <w:t xml:space="preserve">   A </w:t>
            </w:r>
            <w:r w:rsidR="003839A0">
              <w:t xml:space="preserve">belső terek megvilágításának számítása során abból indul ki, hogy a lámpatestekből kisugárzott fényáramnak csak egy része jut a munkafelületre. A munkafelületre eső </w:t>
            </w:r>
            <w:r w:rsidR="003839A0">
              <w:rPr>
                <w:i/>
                <w:iCs/>
              </w:rPr>
              <w:t>hasznos fényáram hányad</w:t>
            </w:r>
            <w:r w:rsidR="003839A0">
              <w:t xml:space="preserve"> (Φ</w:t>
            </w:r>
            <w:r w:rsidR="003839A0">
              <w:rPr>
                <w:vertAlign w:val="subscript"/>
              </w:rPr>
              <w:t>H</w:t>
            </w:r>
            <w:r w:rsidR="003839A0">
              <w:t xml:space="preserve">), és a lámpatestekből </w:t>
            </w:r>
            <w:r w:rsidR="003839A0">
              <w:rPr>
                <w:i/>
                <w:iCs/>
              </w:rPr>
              <w:t>kisugárzott fényáram</w:t>
            </w:r>
            <w:r w:rsidR="003839A0">
              <w:t xml:space="preserve"> (Φ</w:t>
            </w:r>
            <w:r w:rsidR="003839A0">
              <w:rPr>
                <w:vertAlign w:val="subscript"/>
              </w:rPr>
              <w:t>L</w:t>
            </w:r>
            <w:r w:rsidR="003839A0">
              <w:t xml:space="preserve">) aránya a </w:t>
            </w:r>
            <w:r w:rsidR="003839A0">
              <w:rPr>
                <w:b/>
                <w:bCs/>
                <w:i/>
                <w:iCs/>
              </w:rPr>
              <w:t>helyiséghatásfok</w:t>
            </w:r>
            <w:r w:rsidR="003839A0">
              <w:t xml:space="preserve"> (</w:t>
            </w:r>
            <w:proofErr w:type="spellStart"/>
            <w:r w:rsidR="003839A0">
              <w:t>η</w:t>
            </w:r>
            <w:r w:rsidR="003839A0">
              <w:rPr>
                <w:vertAlign w:val="subscript"/>
              </w:rPr>
              <w:t>R</w:t>
            </w:r>
            <w:proofErr w:type="spellEnd"/>
            <w:r w:rsidR="003839A0">
              <w:t>). A helyiséghatásfok függ a határoló felületek reflexiós viszonyaitól (mennyezet: ρ</w:t>
            </w:r>
            <w:r w:rsidR="003839A0">
              <w:rPr>
                <w:vertAlign w:val="subscript"/>
              </w:rPr>
              <w:t>1</w:t>
            </w:r>
            <w:r w:rsidR="003839A0">
              <w:t>, falak: ρ</w:t>
            </w:r>
            <w:r w:rsidR="003839A0">
              <w:rPr>
                <w:vertAlign w:val="subscript"/>
              </w:rPr>
              <w:t>2</w:t>
            </w:r>
            <w:r w:rsidR="003839A0">
              <w:t xml:space="preserve">, </w:t>
            </w:r>
            <w:r w:rsidR="003839A0">
              <w:lastRenderedPageBreak/>
              <w:t>padló: ρ</w:t>
            </w:r>
            <w:r w:rsidR="003839A0">
              <w:rPr>
                <w:vertAlign w:val="subscript"/>
              </w:rPr>
              <w:t>3</w:t>
            </w:r>
            <w:r w:rsidR="003839A0">
              <w:t xml:space="preserve">), a helyiség alakjától és méreteitől (a, b, </w:t>
            </w:r>
            <w:proofErr w:type="spellStart"/>
            <w:r w:rsidR="003839A0">
              <w:t>hv</w:t>
            </w:r>
            <w:proofErr w:type="spellEnd"/>
            <w:r w:rsidR="003839A0">
              <w:t xml:space="preserve"> helyiségtényező), valamint a világítási módtól. </w:t>
            </w:r>
            <w:r w:rsidR="003839A0">
              <w:rPr>
                <w:b/>
                <w:bCs/>
                <w:i/>
                <w:iCs/>
              </w:rPr>
              <w:t xml:space="preserve">Világítási hatásfoknak </w:t>
            </w:r>
            <w:r w:rsidR="003839A0">
              <w:t xml:space="preserve">nevezzük a lámpatesthatásfok és helyiséghatásfok szorzatát. A vonatkozó szabványokban </w:t>
            </w:r>
            <w:r w:rsidR="003839A0">
              <w:rPr>
                <w:i/>
                <w:iCs/>
              </w:rPr>
              <w:t>előirt megvilágítási szint</w:t>
            </w:r>
            <w:r w:rsidR="003839A0">
              <w:t xml:space="preserve"> (E</w:t>
            </w:r>
            <w:r w:rsidR="003839A0">
              <w:rPr>
                <w:vertAlign w:val="subscript"/>
              </w:rPr>
              <w:t>n</w:t>
            </w:r>
            <w:r w:rsidR="003839A0">
              <w:t xml:space="preserve">) eléréséhez szükséges fényáramot a (p) </w:t>
            </w:r>
            <w:r w:rsidR="003839A0">
              <w:rPr>
                <w:i/>
                <w:iCs/>
              </w:rPr>
              <w:t>tervezési tényező</w:t>
            </w:r>
            <w:r w:rsidR="003839A0">
              <w:t xml:space="preserve"> figyelembevételével számoljuk. </w:t>
            </w:r>
          </w:p>
          <w:p w:rsidR="003839A0" w:rsidRDefault="003839A0">
            <w:pPr>
              <w:jc w:val="both"/>
            </w:pPr>
            <w:r>
              <w:t xml:space="preserve">Szükséges lámpatestek száma: n= </w:t>
            </w:r>
            <w:proofErr w:type="spellStart"/>
            <w:r>
              <w:t>Φ</w:t>
            </w:r>
            <w:r>
              <w:rPr>
                <w:vertAlign w:val="subscript"/>
              </w:rPr>
              <w:t>f</w:t>
            </w:r>
            <w:proofErr w:type="spellEnd"/>
            <w:r>
              <w:t>/Φ</w:t>
            </w:r>
            <w:r>
              <w:rPr>
                <w:vertAlign w:val="subscript"/>
              </w:rPr>
              <w:t>L</w:t>
            </w:r>
          </w:p>
          <w:p w:rsidR="003839A0" w:rsidRDefault="003839A0">
            <w:pPr>
              <w:jc w:val="both"/>
            </w:pPr>
            <w:r>
              <w:rPr>
                <w:u w:val="single"/>
              </w:rPr>
              <w:t>Külsőtéri berendezések megvilágításának</w:t>
            </w:r>
            <w:r>
              <w:t xml:space="preserve"> számítása során a helyiséghatásfok szerepét a </w:t>
            </w:r>
            <w:r>
              <w:rPr>
                <w:i/>
                <w:iCs/>
              </w:rPr>
              <w:t>geometriai hatásfok</w:t>
            </w:r>
            <w:r>
              <w:t xml:space="preserve"> (</w:t>
            </w:r>
            <w:proofErr w:type="spellStart"/>
            <w:r>
              <w:t>η</w:t>
            </w:r>
            <w:r>
              <w:rPr>
                <w:vertAlign w:val="subscript"/>
              </w:rPr>
              <w:t>G</w:t>
            </w:r>
            <w:proofErr w:type="spellEnd"/>
            <w:r>
              <w:t>) veszi át. A geometriai hatásfok azt mutatja meg, hogy a lámpatestekből kisugárzott fényáramból mennyi világítja a szomszéd kertjét, illetve mennyi jut a megvilágítandó területre.</w:t>
            </w:r>
          </w:p>
          <w:p w:rsidR="003839A0" w:rsidRDefault="00222233">
            <w:r>
              <w:t>Ezz</w:t>
            </w:r>
            <w:r w:rsidR="003839A0">
              <w:t>el a szabadtéri berendezéseknél figyelembe veendő világítási hatásfok:</w:t>
            </w:r>
          </w:p>
          <w:p w:rsidR="003839A0" w:rsidRDefault="003839A0">
            <w:r>
              <w:t xml:space="preserve">A </w:t>
            </w:r>
            <w:proofErr w:type="spellStart"/>
            <w:r>
              <w:t>q</w:t>
            </w:r>
            <w:r>
              <w:rPr>
                <w:vertAlign w:val="subscript"/>
              </w:rPr>
              <w:t>a</w:t>
            </w:r>
            <w:proofErr w:type="spellEnd"/>
            <w:r>
              <w:t xml:space="preserve"> </w:t>
            </w:r>
            <w:r>
              <w:rPr>
                <w:i/>
                <w:iCs/>
              </w:rPr>
              <w:t>fénysűrűségi tényező</w:t>
            </w:r>
            <w:r>
              <w:t xml:space="preserve"> ismeretében, az </w:t>
            </w:r>
            <w:r>
              <w:rPr>
                <w:i/>
                <w:iCs/>
              </w:rPr>
              <w:t>átlagos fénysűrűséget</w:t>
            </w:r>
            <w:r>
              <w:t xml:space="preserve"> (L</w:t>
            </w:r>
            <w:r>
              <w:rPr>
                <w:vertAlign w:val="subscript"/>
              </w:rPr>
              <w:t>a</w:t>
            </w:r>
            <w:r>
              <w:t xml:space="preserve">) az előírt megvilágítás és </w:t>
            </w:r>
            <w:proofErr w:type="spellStart"/>
            <w:r>
              <w:t>q</w:t>
            </w:r>
            <w:r>
              <w:rPr>
                <w:vertAlign w:val="subscript"/>
              </w:rPr>
              <w:t>a</w:t>
            </w:r>
            <w:proofErr w:type="spellEnd"/>
            <w:r>
              <w:t xml:space="preserve"> szorzata adja.</w:t>
            </w:r>
          </w:p>
        </w:tc>
      </w:tr>
    </w:tbl>
    <w:p w:rsidR="003839A0" w:rsidRDefault="003839A0" w:rsidP="003839A0">
      <w:pPr>
        <w:jc w:val="both"/>
        <w:rPr>
          <w:vertAlign w:val="subscript"/>
        </w:rPr>
      </w:pPr>
      <w:r>
        <w:lastRenderedPageBreak/>
        <w:t xml:space="preserve">  Az </w:t>
      </w:r>
      <w:r>
        <w:rPr>
          <w:i/>
          <w:iCs/>
        </w:rPr>
        <w:t xml:space="preserve">avulási tényező </w:t>
      </w:r>
      <w:r>
        <w:t xml:space="preserve">a világítási berendezések üzemszerű használata során bekövetkező </w:t>
      </w:r>
      <w:proofErr w:type="gramStart"/>
      <w:r>
        <w:t>megvilágítás</w:t>
      </w:r>
      <w:proofErr w:type="gramEnd"/>
      <w:r>
        <w:t xml:space="preserve"> csökkenést veszi figyelembe a világítástechnikai tervezésnél. Számértéke a névleges és kezdeti megvilágítás aránya: v = E</w:t>
      </w:r>
      <w:r>
        <w:rPr>
          <w:vertAlign w:val="subscript"/>
        </w:rPr>
        <w:t>n</w:t>
      </w:r>
      <w:r>
        <w:t>/E</w:t>
      </w:r>
      <w:r>
        <w:rPr>
          <w:vertAlign w:val="subscript"/>
        </w:rPr>
        <w:t>0</w:t>
      </w:r>
      <w:r>
        <w:t xml:space="preserve"> Az avulási tényező </w:t>
      </w:r>
      <w:proofErr w:type="spellStart"/>
      <w:r>
        <w:t>reciproka</w:t>
      </w:r>
      <w:proofErr w:type="spellEnd"/>
      <w:r>
        <w:t xml:space="preserve"> a </w:t>
      </w:r>
      <w:r>
        <w:rPr>
          <w:i/>
          <w:iCs/>
        </w:rPr>
        <w:t>tervezési tényező</w:t>
      </w:r>
      <w:r>
        <w:t>. p = E</w:t>
      </w:r>
      <w:r>
        <w:rPr>
          <w:vertAlign w:val="subscript"/>
        </w:rPr>
        <w:t>0</w:t>
      </w:r>
      <w:r>
        <w:t>/E</w:t>
      </w:r>
      <w:r>
        <w:rPr>
          <w:vertAlign w:val="subscript"/>
        </w:rPr>
        <w:t>n</w:t>
      </w:r>
    </w:p>
    <w:p w:rsidR="003839A0" w:rsidRDefault="003839A0" w:rsidP="003839A0">
      <w:pPr>
        <w:jc w:val="both"/>
      </w:pPr>
      <w:r>
        <w:t xml:space="preserve">A fénysűrűségi tényező egy adott felületelem meghatározott feltételek melletti fénysűrűségének és megvilágításának hányadosa. q = L / E </w:t>
      </w:r>
    </w:p>
    <w:p w:rsidR="003839A0" w:rsidRDefault="003839A0" w:rsidP="003839A0">
      <w:pPr>
        <w:jc w:val="both"/>
      </w:pPr>
      <w:r>
        <w:t>Mértékegysége:</w:t>
      </w:r>
      <w:r w:rsidR="00222233">
        <w:t xml:space="preserve"> </w:t>
      </w:r>
      <m:oMath>
        <m:f>
          <m:fPr>
            <m:ctrlPr>
              <w:rPr>
                <w:rFonts w:ascii="Cambria Math" w:hAnsi="Cambria Math"/>
                <w:i/>
              </w:rPr>
            </m:ctrlPr>
          </m:fPr>
          <m:num>
            <m:r>
              <w:rPr>
                <w:rFonts w:ascii="Cambria Math" w:hAnsi="Cambria Math"/>
              </w:rPr>
              <m:t>cd</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lx</m:t>
            </m:r>
          </m:den>
        </m:f>
        <m:r>
          <w:rPr>
            <w:rFonts w:ascii="Cambria Math" w:hAnsi="Cambria Math"/>
          </w:rPr>
          <m:t>=</m:t>
        </m:r>
        <m:f>
          <m:fPr>
            <m:ctrlPr>
              <w:rPr>
                <w:rFonts w:ascii="Cambria Math" w:hAnsi="Cambria Math"/>
                <w:i/>
              </w:rPr>
            </m:ctrlPr>
          </m:fPr>
          <m:num>
            <m:r>
              <w:rPr>
                <w:rFonts w:ascii="Cambria Math" w:hAnsi="Cambria Math"/>
              </w:rPr>
              <m:t>cd</m:t>
            </m:r>
          </m:num>
          <m:den>
            <m:r>
              <w:rPr>
                <w:rFonts w:ascii="Cambria Math" w:hAnsi="Cambria Math"/>
              </w:rPr>
              <m:t>lm</m:t>
            </m:r>
          </m:den>
        </m:f>
      </m:oMath>
    </w:p>
    <w:p w:rsidR="003839A0" w:rsidRDefault="003839A0" w:rsidP="003839A0"/>
    <w:p w:rsidR="003839A0" w:rsidRDefault="003839A0" w:rsidP="003839A0">
      <w:pPr>
        <w:rPr>
          <w:b/>
          <w:bCs/>
          <w:sz w:val="28"/>
          <w:szCs w:val="28"/>
        </w:rPr>
      </w:pPr>
      <w:r>
        <w:rPr>
          <w:b/>
          <w:bCs/>
          <w:sz w:val="28"/>
          <w:szCs w:val="28"/>
        </w:rPr>
        <w:t>48. Ismertesse a pontmódszert!</w:t>
      </w:r>
    </w:p>
    <w:p w:rsidR="003839A0" w:rsidRDefault="003839A0" w:rsidP="003839A0">
      <w:pPr>
        <w:jc w:val="both"/>
      </w:pPr>
      <w:r>
        <w:t xml:space="preserve">   Pontról pontra módszer. Világításméretezési eljárás, amely reflexióval nem rendelkező belső és külső tér világításméretezésénél alkalmazható. A pontmódszer a </w:t>
      </w:r>
      <w:r>
        <w:rPr>
          <w:u w:val="single"/>
        </w:rPr>
        <w:t>távolsági törvényen és az addíció törvényen alapszik</w:t>
      </w:r>
      <w:r>
        <w:t xml:space="preserve"> és eredményül a munkasík egy pontjának megvilágítását adja.</w:t>
      </w:r>
    </w:p>
    <w:p w:rsidR="003839A0" w:rsidRDefault="003839A0" w:rsidP="003839A0">
      <w:pPr>
        <w:jc w:val="both"/>
      </w:pPr>
      <w:r>
        <w:t xml:space="preserve">   Ha egy adott felületet több lámpatest világít meg, az egyes lámpatestek által létrehozott megvilágítások értelemszerűen összeadódnak. A pontmódszertől csak azokban az esetekben várhatunk el elfogadható pontosságú eredményeket, amelyeknél a környezetről visszavert</w:t>
      </w:r>
      <w:r w:rsidR="00D217DB">
        <w:t xml:space="preserve"> fényhányad elhanyagolható (pl.</w:t>
      </w:r>
      <w:r>
        <w:t xml:space="preserve"> külsőtéri világítás, sportvilágítás, i</w:t>
      </w:r>
      <w:r w:rsidR="004E529F">
        <w:t>gen nagy</w:t>
      </w:r>
      <w:r>
        <w:t xml:space="preserve">méretű csarnokok). A pontmódszerhez kapcsolódó számítási eljárások abból a feltevésből indulnak ki, hogy előzetes döntés alapján már meghatároztuk az alkalmazásra kerülő lámpatestet, </w:t>
      </w:r>
      <w:r w:rsidR="00F12854">
        <w:t>é</w:t>
      </w:r>
      <w:r>
        <w:t>s ezen lámpatesthez tartozóan a fényerősségek térbeli eloszlását.</w:t>
      </w:r>
    </w:p>
    <w:tbl>
      <w:tblPr>
        <w:tblW w:w="0" w:type="auto"/>
        <w:tblLook w:val="01E0" w:firstRow="1" w:lastRow="1" w:firstColumn="1" w:lastColumn="1" w:noHBand="0" w:noVBand="0"/>
      </w:tblPr>
      <w:tblGrid>
        <w:gridCol w:w="2256"/>
        <w:gridCol w:w="7032"/>
      </w:tblGrid>
      <w:tr w:rsidR="003839A0" w:rsidTr="00E2366C">
        <w:tc>
          <w:tcPr>
            <w:tcW w:w="2241" w:type="dxa"/>
          </w:tcPr>
          <w:p w:rsidR="003839A0" w:rsidRDefault="003839A0">
            <w:r>
              <w:rPr>
                <w:position w:val="-10"/>
              </w:rPr>
              <w:object w:dxaOrig="180" w:dyaOrig="345">
                <v:shape id="_x0000_i1031" type="#_x0000_t75" style="width:9pt;height:17.25pt" o:ole="">
                  <v:imagedata r:id="rId82" o:title=""/>
                </v:shape>
                <o:OLEObject Type="Embed" ProgID="Equation.3" ShapeID="_x0000_i1031" DrawAspect="Content" ObjectID="_1367850351" r:id="rId83"/>
              </w:object>
            </w:r>
            <w:r>
              <w:rPr>
                <w:position w:val="-24"/>
              </w:rPr>
              <w:object w:dxaOrig="1305" w:dyaOrig="615">
                <v:shape id="_x0000_i1032" type="#_x0000_t75" style="width:65.25pt;height:30.75pt" o:ole="">
                  <v:imagedata r:id="rId80" o:title=""/>
                </v:shape>
                <o:OLEObject Type="Embed" ProgID="Equation.3" ShapeID="_x0000_i1032" DrawAspect="Content" ObjectID="_1367850352" r:id="rId84"/>
              </w:object>
            </w:r>
          </w:p>
          <w:p w:rsidR="003839A0" w:rsidRDefault="003839A0"/>
          <w:p w:rsidR="003839A0" w:rsidRDefault="003839A0"/>
          <w:p w:rsidR="003839A0" w:rsidRDefault="000D423B">
            <w:r>
              <w:rPr>
                <w:noProof/>
              </w:rPr>
              <w:drawing>
                <wp:inline distT="0" distB="0" distL="0" distR="0" wp14:anchorId="7B81CF49" wp14:editId="3DFA0FDE">
                  <wp:extent cx="981075" cy="190500"/>
                  <wp:effectExtent l="0" t="0" r="9525"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p>
          <w:p w:rsidR="003839A0" w:rsidRDefault="000D423B">
            <w:r>
              <w:rPr>
                <w:noProof/>
              </w:rPr>
              <w:drawing>
                <wp:inline distT="0" distB="0" distL="0" distR="0" wp14:anchorId="3D3F8427" wp14:editId="48BD911A">
                  <wp:extent cx="1285875" cy="200025"/>
                  <wp:effectExtent l="0" t="0" r="9525" b="9525"/>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tc>
        <w:tc>
          <w:tcPr>
            <w:tcW w:w="7047" w:type="dxa"/>
            <w:hideMark/>
          </w:tcPr>
          <w:p w:rsidR="003839A0" w:rsidRDefault="003839A0">
            <w:r>
              <w:t xml:space="preserve">A lámpatest által létrehozott megvilágítás egy tetszőleges felületen: </w:t>
            </w:r>
          </w:p>
          <w:p w:rsidR="003839A0" w:rsidRDefault="003839A0">
            <w:r>
              <w:t xml:space="preserve">I - a lámpatest vizsgált irányú fényerőssége,  </w:t>
            </w:r>
          </w:p>
          <w:p w:rsidR="003839A0" w:rsidRDefault="003839A0">
            <w:r>
              <w:t xml:space="preserve">α - a felület normálisának a vizsgált iránnyal bezárt szöge, </w:t>
            </w:r>
          </w:p>
          <w:p w:rsidR="003839A0" w:rsidRDefault="003839A0">
            <w:r>
              <w:t xml:space="preserve">r - a megvilágított felület és </w:t>
            </w:r>
            <w:r w:rsidR="00D217DB">
              <w:t xml:space="preserve">a </w:t>
            </w:r>
            <w:r>
              <w:t>pontszerű sugárzó közötti távolság.</w:t>
            </w:r>
          </w:p>
          <w:p w:rsidR="003839A0" w:rsidRDefault="003839A0">
            <w:pPr>
              <w:jc w:val="both"/>
            </w:pPr>
            <w:r>
              <w:t>Egy „</w:t>
            </w:r>
            <w:r>
              <w:rPr>
                <w:i/>
                <w:iCs/>
              </w:rPr>
              <w:t>h” magasságban elhelyezett lámpatest</w:t>
            </w:r>
            <w:r>
              <w:t xml:space="preserve"> által létrehozott megvilágítás a vízszintes síkon (horizontális megvilágítás):</w:t>
            </w:r>
            <w:r w:rsidR="00E2366C">
              <w:t xml:space="preserve"> </w:t>
            </w:r>
            <w:r w:rsidR="00E2366C" w:rsidRPr="002E2F4F">
              <w:rPr>
                <w:b/>
              </w:rPr>
              <w:t>E</w:t>
            </w:r>
            <w:r w:rsidR="00E2366C" w:rsidRPr="002E2F4F">
              <w:rPr>
                <w:b/>
                <w:vertAlign w:val="subscript"/>
              </w:rPr>
              <w:t>h</w:t>
            </w:r>
          </w:p>
          <w:p w:rsidR="003839A0" w:rsidRDefault="003839A0" w:rsidP="00E2366C">
            <w:r>
              <w:t>A függőleges sík megvilágítása (vertikális megvilágítás):</w:t>
            </w:r>
            <w:r w:rsidR="00E2366C">
              <w:t xml:space="preserve"> </w:t>
            </w:r>
            <w:proofErr w:type="spellStart"/>
            <w:r w:rsidR="00E2366C" w:rsidRPr="002E2F4F">
              <w:rPr>
                <w:b/>
              </w:rPr>
              <w:t>E</w:t>
            </w:r>
            <w:r w:rsidR="00E2366C" w:rsidRPr="002E2F4F">
              <w:rPr>
                <w:b/>
                <w:vertAlign w:val="subscript"/>
              </w:rPr>
              <w:t>v</w:t>
            </w:r>
            <w:proofErr w:type="spellEnd"/>
          </w:p>
        </w:tc>
      </w:tr>
    </w:tbl>
    <w:p w:rsidR="003839A0" w:rsidRDefault="00E2366C" w:rsidP="003839A0">
      <w:r>
        <w:t>A pontmódszer a vizsgált ponton csak a lámpatestek által közvetlenül létrehozott megvilágítást veszi figyelembe, nem számol a falakról, berendezési tárgyakról közvetve többszörös visszaverődéssel a pontra jutó fényárammal. A lámpatestgyártók katalógusukban megadják a lámpatestek különböző A, B ill. C síkokban meghatározott fényerősség-eloszlási görbéit, sőt esetenként számítógépes programokat is adnak.</w:t>
      </w:r>
    </w:p>
    <w:p w:rsidR="003839A0" w:rsidRDefault="003839A0" w:rsidP="003839A0">
      <w:pPr>
        <w:rPr>
          <w:b/>
          <w:bCs/>
          <w:sz w:val="28"/>
          <w:szCs w:val="28"/>
        </w:rPr>
      </w:pPr>
      <w:r>
        <w:rPr>
          <w:b/>
          <w:bCs/>
          <w:sz w:val="28"/>
          <w:szCs w:val="28"/>
        </w:rPr>
        <w:t>49. Világítási berendezések kapcsán ismertesse a szuperpozíció tételt!</w:t>
      </w:r>
    </w:p>
    <w:p w:rsidR="003839A0" w:rsidRDefault="003839A0" w:rsidP="003839A0">
      <w:pPr>
        <w:jc w:val="both"/>
      </w:pPr>
      <w:r>
        <w:t xml:space="preserve">   Több fényforrásból egy pontba eső fény</w:t>
      </w:r>
      <w:r w:rsidR="008F5245">
        <w:t xml:space="preserve"> (megvilágítás)</w:t>
      </w:r>
      <w:r>
        <w:t xml:space="preserve"> összeadódik. Ezen alapszik a pontmódszer is, ahol egy adott pont megvilágítását a szobában lévő fén</w:t>
      </w:r>
      <w:r w:rsidR="008F5245">
        <w:t>yforrások általi megvilágítások</w:t>
      </w:r>
      <w:r>
        <w:t xml:space="preserve"> összessége adja.</w:t>
      </w:r>
    </w:p>
    <w:p w:rsidR="003839A0" w:rsidRDefault="003839A0" w:rsidP="003839A0">
      <w:pPr>
        <w:jc w:val="both"/>
      </w:pPr>
    </w:p>
    <w:p w:rsidR="003839A0" w:rsidRDefault="000D423B" w:rsidP="003839A0">
      <w:pPr>
        <w:jc w:val="both"/>
      </w:pPr>
      <w:r>
        <w:rPr>
          <w:noProof/>
        </w:rPr>
        <w:drawing>
          <wp:anchor distT="0" distB="0" distL="114300" distR="114300" simplePos="0" relativeHeight="251708416" behindDoc="0" locked="0" layoutInCell="1" allowOverlap="0" wp14:anchorId="2B74707B" wp14:editId="2D0BF6F3">
            <wp:simplePos x="0" y="0"/>
            <wp:positionH relativeFrom="column">
              <wp:posOffset>0</wp:posOffset>
            </wp:positionH>
            <wp:positionV relativeFrom="paragraph">
              <wp:posOffset>0</wp:posOffset>
            </wp:positionV>
            <wp:extent cx="2793365" cy="1492250"/>
            <wp:effectExtent l="0" t="0" r="6985" b="0"/>
            <wp:wrapSquare wrapText="bothSides"/>
            <wp:docPr id="826" name="Kép 826"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9-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93365" cy="1492250"/>
                    </a:xfrm>
                    <a:prstGeom prst="rect">
                      <a:avLst/>
                    </a:prstGeom>
                    <a:noFill/>
                  </pic:spPr>
                </pic:pic>
              </a:graphicData>
            </a:graphic>
            <wp14:sizeRelH relativeFrom="page">
              <wp14:pctWidth>0</wp14:pctWidth>
            </wp14:sizeRelH>
            <wp14:sizeRelV relativeFrom="page">
              <wp14:pctHeight>0</wp14:pctHeight>
            </wp14:sizeRelV>
          </wp:anchor>
        </w:drawing>
      </w:r>
      <w:r w:rsidR="003839A0">
        <w:rPr>
          <w:spacing w:val="2"/>
        </w:rPr>
        <w:t xml:space="preserve">Pl. </w:t>
      </w:r>
      <w:r w:rsidR="00C241F1">
        <w:rPr>
          <w:spacing w:val="2"/>
        </w:rPr>
        <w:t>a</w:t>
      </w:r>
      <w:r w:rsidR="003839A0">
        <w:rPr>
          <w:spacing w:val="2"/>
        </w:rPr>
        <w:t>z</w:t>
      </w:r>
      <w:r w:rsidR="003839A0">
        <w:rPr>
          <w:spacing w:val="6"/>
        </w:rPr>
        <w:t xml:space="preserve"> úttest felületén a lámpatestek horizontális megvilágításai </w:t>
      </w:r>
      <w:r w:rsidR="003839A0">
        <w:rPr>
          <w:spacing w:val="5"/>
        </w:rPr>
        <w:t xml:space="preserve">algebrailag összegeződnek, az úttesten álló emberarcát, azonban csak a nézés </w:t>
      </w:r>
      <w:r w:rsidR="003839A0">
        <w:t xml:space="preserve">irányába eső lámpatestek világítják, tehát az akadály vertikális megvilágítását csak az akadály felületéről „látható” lámpatestek hozzák létre, ez a </w:t>
      </w:r>
      <w:r w:rsidR="003839A0">
        <w:rPr>
          <w:spacing w:val="-2"/>
        </w:rPr>
        <w:t>szuperpozíció tétel.</w:t>
      </w:r>
    </w:p>
    <w:p w:rsidR="003839A0" w:rsidRDefault="003839A0" w:rsidP="003839A0"/>
    <w:p w:rsidR="003839A0" w:rsidRDefault="003839A0" w:rsidP="003839A0"/>
    <w:p w:rsidR="003839A0" w:rsidRDefault="003839A0" w:rsidP="003839A0">
      <w:pPr>
        <w:jc w:val="both"/>
        <w:rPr>
          <w:b/>
          <w:bCs/>
          <w:sz w:val="28"/>
          <w:szCs w:val="28"/>
        </w:rPr>
      </w:pPr>
      <w:r>
        <w:rPr>
          <w:b/>
          <w:bCs/>
          <w:sz w:val="28"/>
          <w:szCs w:val="28"/>
        </w:rPr>
        <w:t>50. Sorolja fel az ME útosztályok méretezéséhez használt mennyiségeket, a minőségi követelmények jellegét!</w:t>
      </w:r>
    </w:p>
    <w:p w:rsidR="003839A0" w:rsidRDefault="003839A0" w:rsidP="003839A0">
      <w:pPr>
        <w:jc w:val="both"/>
      </w:pPr>
      <w:r>
        <w:t>A szemlélő az útról visszaverődő fényt látja és az úton lévő akadályokat a kontraszt (fénysűrűség) al</w:t>
      </w:r>
      <w:r w:rsidR="00FF49E0">
        <w:t>apján érzékeljük. Fényerősség → megvilágítás → reflexió →</w:t>
      </w:r>
      <w:r>
        <w:t xml:space="preserve"> fénysűrűség</w:t>
      </w:r>
      <w:r w:rsidR="006C2239">
        <w:t>.</w:t>
      </w:r>
    </w:p>
    <w:p w:rsidR="003839A0" w:rsidRDefault="003839A0" w:rsidP="003839A0">
      <w:pPr>
        <w:jc w:val="both"/>
      </w:pPr>
    </w:p>
    <w:p w:rsidR="003839A0" w:rsidRDefault="003839A0" w:rsidP="00D827D0">
      <w:pPr>
        <w:numPr>
          <w:ilvl w:val="0"/>
          <w:numId w:val="30"/>
        </w:numPr>
        <w:spacing w:line="360" w:lineRule="auto"/>
        <w:jc w:val="both"/>
      </w:pPr>
      <w:r>
        <w:t xml:space="preserve">A </w:t>
      </w:r>
      <w:r>
        <w:rPr>
          <w:i/>
          <w:iCs/>
        </w:rPr>
        <w:t>világítási helyzet</w:t>
      </w:r>
      <w:r>
        <w:t xml:space="preserve"> meghatározása sebesség és úthasználók típusa alapján: (A-tól E-ig) </w:t>
      </w:r>
    </w:p>
    <w:tbl>
      <w:tblPr>
        <w:tblStyle w:val="Rcsostblzat"/>
        <w:tblW w:w="0" w:type="auto"/>
        <w:tblInd w:w="360" w:type="dxa"/>
        <w:tblLook w:val="04A0" w:firstRow="1" w:lastRow="0" w:firstColumn="1" w:lastColumn="0" w:noHBand="0" w:noVBand="1"/>
      </w:tblPr>
      <w:tblGrid>
        <w:gridCol w:w="1786"/>
        <w:gridCol w:w="1785"/>
        <w:gridCol w:w="1785"/>
        <w:gridCol w:w="1786"/>
        <w:gridCol w:w="1786"/>
      </w:tblGrid>
      <w:tr w:rsidR="00C241F1" w:rsidTr="006627C2">
        <w:tc>
          <w:tcPr>
            <w:tcW w:w="1786" w:type="dxa"/>
            <w:vMerge w:val="restart"/>
          </w:tcPr>
          <w:p w:rsidR="00C241F1" w:rsidRPr="006C2239" w:rsidRDefault="00C241F1" w:rsidP="00C241F1">
            <w:pPr>
              <w:jc w:val="center"/>
              <w:rPr>
                <w:b/>
              </w:rPr>
            </w:pPr>
            <w:r w:rsidRPr="006C2239">
              <w:rPr>
                <w:b/>
              </w:rPr>
              <w:t>Fő úthasználó jellemző sebessége (km/h)</w:t>
            </w:r>
          </w:p>
        </w:tc>
        <w:tc>
          <w:tcPr>
            <w:tcW w:w="5356" w:type="dxa"/>
            <w:gridSpan w:val="3"/>
          </w:tcPr>
          <w:p w:rsidR="00C241F1" w:rsidRPr="006C2239" w:rsidRDefault="00C241F1" w:rsidP="00C241F1">
            <w:pPr>
              <w:jc w:val="center"/>
              <w:rPr>
                <w:b/>
              </w:rPr>
            </w:pPr>
            <w:r w:rsidRPr="006C2239">
              <w:rPr>
                <w:b/>
              </w:rPr>
              <w:t>Úthasználók típusa azonos jellemző területen</w:t>
            </w:r>
          </w:p>
        </w:tc>
        <w:tc>
          <w:tcPr>
            <w:tcW w:w="1786" w:type="dxa"/>
          </w:tcPr>
          <w:p w:rsidR="00C241F1" w:rsidRPr="006C2239" w:rsidRDefault="00C241F1" w:rsidP="00C241F1">
            <w:pPr>
              <w:jc w:val="center"/>
              <w:rPr>
                <w:b/>
              </w:rPr>
            </w:pPr>
            <w:r w:rsidRPr="006C2239">
              <w:rPr>
                <w:b/>
              </w:rPr>
              <w:t>Világítási helyzet</w:t>
            </w:r>
          </w:p>
        </w:tc>
      </w:tr>
      <w:tr w:rsidR="00C241F1" w:rsidTr="00C241F1">
        <w:tc>
          <w:tcPr>
            <w:tcW w:w="1786" w:type="dxa"/>
            <w:vMerge/>
            <w:tcBorders>
              <w:bottom w:val="single" w:sz="12" w:space="0" w:color="FF0000"/>
            </w:tcBorders>
          </w:tcPr>
          <w:p w:rsidR="00C241F1" w:rsidRPr="006C2239" w:rsidRDefault="00C241F1" w:rsidP="00C241F1">
            <w:pPr>
              <w:jc w:val="both"/>
              <w:rPr>
                <w:b/>
              </w:rPr>
            </w:pPr>
          </w:p>
        </w:tc>
        <w:tc>
          <w:tcPr>
            <w:tcW w:w="1785" w:type="dxa"/>
            <w:tcBorders>
              <w:bottom w:val="single" w:sz="12" w:space="0" w:color="FF0000"/>
            </w:tcBorders>
          </w:tcPr>
          <w:p w:rsidR="00C241F1" w:rsidRPr="006C2239" w:rsidRDefault="00C241F1" w:rsidP="00C241F1">
            <w:pPr>
              <w:jc w:val="center"/>
              <w:rPr>
                <w:b/>
              </w:rPr>
            </w:pPr>
            <w:r w:rsidRPr="006C2239">
              <w:rPr>
                <w:b/>
              </w:rPr>
              <w:t>Fő úthasználó</w:t>
            </w:r>
          </w:p>
        </w:tc>
        <w:tc>
          <w:tcPr>
            <w:tcW w:w="1785" w:type="dxa"/>
            <w:tcBorders>
              <w:bottom w:val="single" w:sz="12" w:space="0" w:color="FF0000"/>
            </w:tcBorders>
          </w:tcPr>
          <w:p w:rsidR="00C241F1" w:rsidRPr="006C2239" w:rsidRDefault="00C241F1" w:rsidP="00C241F1">
            <w:pPr>
              <w:jc w:val="center"/>
              <w:rPr>
                <w:b/>
              </w:rPr>
            </w:pPr>
            <w:r w:rsidRPr="006C2239">
              <w:rPr>
                <w:b/>
              </w:rPr>
              <w:t>Egyéb megengedett úthasználó</w:t>
            </w:r>
          </w:p>
        </w:tc>
        <w:tc>
          <w:tcPr>
            <w:tcW w:w="1786" w:type="dxa"/>
            <w:tcBorders>
              <w:bottom w:val="single" w:sz="12" w:space="0" w:color="FF0000"/>
            </w:tcBorders>
          </w:tcPr>
          <w:p w:rsidR="00C241F1" w:rsidRPr="006C2239" w:rsidRDefault="00C241F1" w:rsidP="00C241F1">
            <w:pPr>
              <w:jc w:val="center"/>
              <w:rPr>
                <w:b/>
              </w:rPr>
            </w:pPr>
            <w:r w:rsidRPr="006C2239">
              <w:rPr>
                <w:b/>
              </w:rPr>
              <w:t>Kitiltott úthasználó</w:t>
            </w:r>
          </w:p>
        </w:tc>
        <w:tc>
          <w:tcPr>
            <w:tcW w:w="1786" w:type="dxa"/>
            <w:tcBorders>
              <w:bottom w:val="single" w:sz="12" w:space="0" w:color="FF0000"/>
            </w:tcBorders>
          </w:tcPr>
          <w:p w:rsidR="00C241F1" w:rsidRPr="006C2239" w:rsidRDefault="00C241F1" w:rsidP="00C241F1">
            <w:pPr>
              <w:jc w:val="center"/>
              <w:rPr>
                <w:b/>
              </w:rPr>
            </w:pPr>
          </w:p>
        </w:tc>
      </w:tr>
      <w:tr w:rsidR="00C241F1" w:rsidTr="00C241F1">
        <w:tc>
          <w:tcPr>
            <w:tcW w:w="1786" w:type="dxa"/>
            <w:tcBorders>
              <w:top w:val="single" w:sz="12" w:space="0" w:color="FF0000"/>
              <w:left w:val="single" w:sz="12" w:space="0" w:color="FF0000"/>
              <w:bottom w:val="single" w:sz="12" w:space="0" w:color="FF0000"/>
              <w:right w:val="single" w:sz="4" w:space="0" w:color="auto"/>
            </w:tcBorders>
          </w:tcPr>
          <w:p w:rsidR="00C241F1" w:rsidRDefault="00C241F1" w:rsidP="00C241F1">
            <w:pPr>
              <w:jc w:val="both"/>
            </w:pPr>
            <w:r>
              <w:t>&gt;60</w:t>
            </w:r>
          </w:p>
        </w:tc>
        <w:tc>
          <w:tcPr>
            <w:tcW w:w="1785" w:type="dxa"/>
            <w:tcBorders>
              <w:top w:val="single" w:sz="12" w:space="0" w:color="FF0000"/>
              <w:left w:val="single" w:sz="4" w:space="0" w:color="auto"/>
              <w:bottom w:val="single" w:sz="12" w:space="0" w:color="FF0000"/>
              <w:right w:val="single" w:sz="4" w:space="0" w:color="auto"/>
            </w:tcBorders>
          </w:tcPr>
          <w:p w:rsidR="00C241F1" w:rsidRDefault="00C241F1" w:rsidP="00C241F1">
            <w:pPr>
              <w:jc w:val="both"/>
            </w:pPr>
            <w:r>
              <w:t>Motorizált forgalom</w:t>
            </w:r>
          </w:p>
        </w:tc>
        <w:tc>
          <w:tcPr>
            <w:tcW w:w="1785" w:type="dxa"/>
            <w:tcBorders>
              <w:top w:val="single" w:sz="12" w:space="0" w:color="FF0000"/>
              <w:left w:val="single" w:sz="4" w:space="0" w:color="auto"/>
              <w:bottom w:val="single" w:sz="12" w:space="0" w:color="FF0000"/>
              <w:right w:val="single" w:sz="4" w:space="0" w:color="auto"/>
            </w:tcBorders>
          </w:tcPr>
          <w:p w:rsidR="00C241F1" w:rsidRDefault="00C241F1" w:rsidP="00C241F1">
            <w:pPr>
              <w:jc w:val="both"/>
            </w:pPr>
          </w:p>
        </w:tc>
        <w:tc>
          <w:tcPr>
            <w:tcW w:w="1786" w:type="dxa"/>
            <w:tcBorders>
              <w:top w:val="single" w:sz="12" w:space="0" w:color="FF0000"/>
              <w:left w:val="single" w:sz="4" w:space="0" w:color="auto"/>
              <w:bottom w:val="single" w:sz="12" w:space="0" w:color="FF0000"/>
              <w:right w:val="single" w:sz="4" w:space="0" w:color="auto"/>
            </w:tcBorders>
          </w:tcPr>
          <w:p w:rsidR="00C241F1" w:rsidRDefault="00C241F1" w:rsidP="00C241F1">
            <w:pPr>
              <w:jc w:val="both"/>
            </w:pPr>
            <w:r>
              <w:t>Lassan mozgó járművek</w:t>
            </w:r>
          </w:p>
          <w:p w:rsidR="00C241F1" w:rsidRDefault="00C241F1" w:rsidP="00C241F1">
            <w:pPr>
              <w:jc w:val="both"/>
            </w:pPr>
            <w:r>
              <w:t>Kerékpárosok</w:t>
            </w:r>
          </w:p>
          <w:p w:rsidR="00C241F1" w:rsidRDefault="00C241F1" w:rsidP="00C241F1">
            <w:pPr>
              <w:jc w:val="both"/>
            </w:pPr>
            <w:r>
              <w:t>Gyalogosok</w:t>
            </w:r>
          </w:p>
        </w:tc>
        <w:tc>
          <w:tcPr>
            <w:tcW w:w="1786" w:type="dxa"/>
            <w:tcBorders>
              <w:top w:val="single" w:sz="12" w:space="0" w:color="FF0000"/>
              <w:left w:val="single" w:sz="4" w:space="0" w:color="auto"/>
              <w:bottom w:val="single" w:sz="12" w:space="0" w:color="FF0000"/>
              <w:right w:val="single" w:sz="12" w:space="0" w:color="FF0000"/>
            </w:tcBorders>
          </w:tcPr>
          <w:p w:rsidR="00C241F1" w:rsidRDefault="00C241F1" w:rsidP="00C241F1">
            <w:pPr>
              <w:jc w:val="both"/>
            </w:pPr>
            <w:r>
              <w:t>A1</w:t>
            </w:r>
          </w:p>
        </w:tc>
      </w:tr>
    </w:tbl>
    <w:p w:rsidR="00C241F1" w:rsidRDefault="00C241F1" w:rsidP="00C241F1">
      <w:pPr>
        <w:ind w:left="360"/>
        <w:jc w:val="both"/>
      </w:pPr>
    </w:p>
    <w:p w:rsidR="003839A0" w:rsidRDefault="00937170" w:rsidP="00B720C3">
      <w:pPr>
        <w:numPr>
          <w:ilvl w:val="0"/>
          <w:numId w:val="30"/>
        </w:numPr>
        <w:jc w:val="both"/>
      </w:pPr>
      <w:r>
        <w:t>V</w:t>
      </w:r>
      <w:r w:rsidR="003839A0">
        <w:t xml:space="preserve">ilágítási osztályok </w:t>
      </w:r>
      <w:r w:rsidR="003839A0">
        <w:rPr>
          <w:i/>
          <w:iCs/>
        </w:rPr>
        <w:t>ajánlott tartományának</w:t>
      </w:r>
      <w:r w:rsidR="003839A0">
        <w:t xml:space="preserve"> kiválasztása (ME1-ME5)</w:t>
      </w:r>
    </w:p>
    <w:p w:rsidR="003839A0" w:rsidRDefault="003839A0" w:rsidP="003839A0">
      <w:pPr>
        <w:ind w:firstLine="360"/>
        <w:jc w:val="both"/>
      </w:pPr>
      <w:r w:rsidRPr="00937170">
        <w:rPr>
          <w:u w:val="single"/>
        </w:rPr>
        <w:t>Szempontok</w:t>
      </w:r>
      <w:r>
        <w:t>: forgalom; általános időjárás; csomópontok típusa; úttest elválasztás van-e</w:t>
      </w:r>
    </w:p>
    <w:p w:rsidR="003839A0" w:rsidRDefault="003839A0" w:rsidP="00937170">
      <w:pPr>
        <w:numPr>
          <w:ilvl w:val="0"/>
          <w:numId w:val="30"/>
        </w:numPr>
        <w:spacing w:line="360" w:lineRule="auto"/>
        <w:jc w:val="both"/>
        <w:rPr>
          <w:i/>
          <w:iCs/>
        </w:rPr>
      </w:pPr>
      <w:r>
        <w:rPr>
          <w:i/>
          <w:iCs/>
        </w:rPr>
        <w:t>Minőségi követelmények</w:t>
      </w:r>
      <w:r>
        <w:t xml:space="preserve"> az útosztályok alapján:</w:t>
      </w:r>
    </w:p>
    <w:p w:rsidR="003839A0" w:rsidRDefault="000D423B" w:rsidP="00BD6E97">
      <w:pPr>
        <w:spacing w:line="360" w:lineRule="auto"/>
        <w:jc w:val="both"/>
        <w:rPr>
          <w:i/>
          <w:iCs/>
        </w:rPr>
      </w:pPr>
      <w:r>
        <w:rPr>
          <w:noProof/>
        </w:rPr>
        <w:drawing>
          <wp:inline distT="0" distB="0" distL="0" distR="0" wp14:anchorId="6AC131F5" wp14:editId="10A6735A">
            <wp:extent cx="5972175" cy="1447800"/>
            <wp:effectExtent l="0" t="0" r="9525" b="0"/>
            <wp:docPr id="16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2175" cy="1447800"/>
                    </a:xfrm>
                    <a:prstGeom prst="rect">
                      <a:avLst/>
                    </a:prstGeom>
                    <a:noFill/>
                    <a:ln>
                      <a:noFill/>
                    </a:ln>
                  </pic:spPr>
                </pic:pic>
              </a:graphicData>
            </a:graphic>
          </wp:inline>
        </w:drawing>
      </w:r>
    </w:p>
    <w:p w:rsidR="003839A0" w:rsidRDefault="00F54AF4" w:rsidP="00CB548B">
      <w:pPr>
        <w:spacing w:line="276" w:lineRule="auto"/>
        <w:jc w:val="both"/>
      </w:pPr>
      <w:r>
        <w:rPr>
          <w:noProof/>
        </w:rPr>
        <w:drawing>
          <wp:anchor distT="0" distB="0" distL="114300" distR="114300" simplePos="0" relativeHeight="251726848" behindDoc="0" locked="0" layoutInCell="1" allowOverlap="1" wp14:anchorId="7BAE1E88" wp14:editId="61D647D5">
            <wp:simplePos x="0" y="0"/>
            <wp:positionH relativeFrom="column">
              <wp:posOffset>3387090</wp:posOffset>
            </wp:positionH>
            <wp:positionV relativeFrom="paragraph">
              <wp:posOffset>747395</wp:posOffset>
            </wp:positionV>
            <wp:extent cx="2581275" cy="1104900"/>
            <wp:effectExtent l="0" t="0" r="9525" b="0"/>
            <wp:wrapSquare wrapText="bothSides"/>
            <wp:docPr id="8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81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A0">
        <w:rPr>
          <w:b/>
          <w:bCs/>
          <w:i/>
          <w:iCs/>
        </w:rPr>
        <w:t xml:space="preserve">Egyenletesség U0: </w:t>
      </w:r>
      <w:r w:rsidR="003839A0">
        <w:t>A figyelembe vett útfelületen, az ad</w:t>
      </w:r>
      <w:r w:rsidR="00F12854">
        <w:t xml:space="preserve">ott számítási vagy mérési háló </w:t>
      </w:r>
      <w:r w:rsidR="003839A0">
        <w:t xml:space="preserve">pontjain lévő fénysűrűségek (illetve </w:t>
      </w:r>
      <w:r>
        <w:t>megvilágítások) legkisebb értéke</w:t>
      </w:r>
      <w:r w:rsidR="003839A0">
        <w:t>, osztva ugyanezen mennyiségek ugyanezen területre számított számtani középértékével. Minden sávot lefedő számítási hálóra ellenőrizendő!</w:t>
      </w:r>
      <w:r>
        <w:t xml:space="preserve">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min</m:t>
                </m:r>
              </m:sub>
            </m:sSub>
          </m:num>
          <m:den>
            <m:sSub>
              <m:sSubPr>
                <m:ctrlPr>
                  <w:rPr>
                    <w:rFonts w:ascii="Cambria Math" w:hAnsi="Cambria Math"/>
                    <w:i/>
                  </w:rPr>
                </m:ctrlPr>
              </m:sSubPr>
              <m:e>
                <m:r>
                  <w:rPr>
                    <w:rFonts w:ascii="Cambria Math" w:hAnsi="Cambria Math"/>
                  </w:rPr>
                  <m:t>E</m:t>
                </m:r>
              </m:e>
              <m:sub>
                <m:r>
                  <w:rPr>
                    <w:rFonts w:ascii="Cambria Math" w:hAnsi="Cambria Math"/>
                  </w:rPr>
                  <m:t>avg</m:t>
                </m:r>
              </m:sub>
            </m:sSub>
          </m:den>
        </m:f>
      </m:oMath>
    </w:p>
    <w:p w:rsidR="003839A0" w:rsidRDefault="003839A0" w:rsidP="003839A0">
      <w:pPr>
        <w:jc w:val="both"/>
      </w:pPr>
      <w:r>
        <w:rPr>
          <w:b/>
          <w:bCs/>
          <w:i/>
          <w:iCs/>
        </w:rPr>
        <w:t xml:space="preserve">Hosszegyenletesség U1: </w:t>
      </w:r>
      <w:r>
        <w:t>A figyelembe vett forgalmi sáv középvonalában az útfelület legkisebb és legnagyobb fénysűrűségének a hányadosa. Minden sáv középvonalára külön-külön ellenőrizendő!</w:t>
      </w:r>
    </w:p>
    <w:p w:rsidR="003839A0" w:rsidRDefault="003839A0" w:rsidP="003839A0">
      <w:pPr>
        <w:jc w:val="both"/>
      </w:pPr>
      <w:r>
        <w:rPr>
          <w:b/>
          <w:bCs/>
          <w:i/>
          <w:iCs/>
        </w:rPr>
        <w:lastRenderedPageBreak/>
        <w:t xml:space="preserve">Küszöbérték növekmény, TI: </w:t>
      </w:r>
      <w:r>
        <w:t>Az útvilágítási berendezés lámpatestei által okozott rontó káprázás miatt bekövetkező átmeneti látásrom</w:t>
      </w:r>
      <w:r w:rsidR="009C66B2">
        <w:t xml:space="preserve">lás mérőszáma. (TI = </w:t>
      </w:r>
      <w:proofErr w:type="spellStart"/>
      <w:r w:rsidR="009C66B2">
        <w:t>Threshold</w:t>
      </w:r>
      <w:proofErr w:type="spellEnd"/>
      <w:r w:rsidR="009C66B2">
        <w:t xml:space="preserve"> </w:t>
      </w:r>
      <w:proofErr w:type="spellStart"/>
      <w:r w:rsidR="009C66B2">
        <w:t>I</w:t>
      </w:r>
      <w:r>
        <w:t>ncrement</w:t>
      </w:r>
      <w:proofErr w:type="spellEnd"/>
      <w:r>
        <w:t>) Dimenzió nélküli, százalékban kifejezett szám. Minden sáv középvonalára külön-külön ellenőrizendő! Dinamikus szemlélő!</w:t>
      </w:r>
    </w:p>
    <w:p w:rsidR="003839A0" w:rsidRDefault="003839A0" w:rsidP="003839A0">
      <w:pPr>
        <w:jc w:val="both"/>
      </w:pPr>
      <w:r>
        <w:rPr>
          <w:b/>
          <w:bCs/>
          <w:i/>
          <w:iCs/>
        </w:rPr>
        <w:t>Példa:</w:t>
      </w:r>
      <w:r>
        <w:t xml:space="preserve"> ME2 osztály minimális átlagos karbantartási értéke: 1,5 cd/m</w:t>
      </w:r>
      <w:r w:rsidRPr="004926D8">
        <w:rPr>
          <w:vertAlign w:val="superscript"/>
        </w:rPr>
        <w:t>2</w:t>
      </w:r>
      <w:r>
        <w:t>, avulási tényezője 0,83. Akkor újkori fénysűrűség értéke 1,5/0,83</w:t>
      </w:r>
      <w:r w:rsidR="008170D1">
        <w:t>= 1.81 cd/m</w:t>
      </w:r>
      <w:r w:rsidR="008170D1" w:rsidRPr="004926D8">
        <w:rPr>
          <w:vertAlign w:val="superscript"/>
        </w:rPr>
        <w:t>2</w:t>
      </w:r>
      <w:r w:rsidR="008170D1">
        <w:t xml:space="preserve"> </w:t>
      </w:r>
      <w:proofErr w:type="gramStart"/>
      <w:r w:rsidR="008170D1">
        <w:t>kell</w:t>
      </w:r>
      <w:proofErr w:type="gramEnd"/>
      <w:r w:rsidR="008170D1">
        <w:t xml:space="preserve"> legyen. L = q∙</w:t>
      </w:r>
      <w:r w:rsidR="00E95F51">
        <w:t xml:space="preserve">E, ahol </w:t>
      </w:r>
      <w:r w:rsidR="00E95F51" w:rsidRPr="00E95F51">
        <w:rPr>
          <w:b/>
          <w:i/>
        </w:rPr>
        <w:t>q</w:t>
      </w:r>
      <w:r w:rsidR="00E95F51">
        <w:t xml:space="preserve"> a</w:t>
      </w:r>
      <w:r>
        <w:t xml:space="preserve"> fénysűrűség tényező, így a megvilágítás értéke is megkapható.</w:t>
      </w:r>
    </w:p>
    <w:p w:rsidR="003839A0" w:rsidRDefault="003839A0" w:rsidP="003839A0">
      <w:pPr>
        <w:jc w:val="both"/>
        <w:rPr>
          <w:b/>
          <w:bCs/>
          <w:i/>
          <w:iCs/>
        </w:rPr>
      </w:pPr>
    </w:p>
    <w:p w:rsidR="003839A0" w:rsidRDefault="003839A0" w:rsidP="003839A0">
      <w:pPr>
        <w:jc w:val="both"/>
        <w:rPr>
          <w:b/>
          <w:bCs/>
          <w:sz w:val="28"/>
          <w:szCs w:val="28"/>
        </w:rPr>
      </w:pPr>
      <w:r>
        <w:rPr>
          <w:b/>
          <w:bCs/>
          <w:sz w:val="28"/>
          <w:szCs w:val="28"/>
        </w:rPr>
        <w:t>51. Ismertesse a karbantartási érték fogalmát és sorolja fel a karbantartási tényező meghatározásakor használandó tényezőket! Adjon meg jellemző értékeket egy korszerű útvilágítás esetén.</w:t>
      </w:r>
    </w:p>
    <w:p w:rsidR="003839A0" w:rsidRDefault="000D423B" w:rsidP="003839A0">
      <w:pPr>
        <w:jc w:val="both"/>
      </w:pPr>
      <w:r>
        <w:rPr>
          <w:noProof/>
        </w:rPr>
        <w:drawing>
          <wp:anchor distT="0" distB="0" distL="114300" distR="114300" simplePos="0" relativeHeight="251704320" behindDoc="0" locked="0" layoutInCell="1" allowOverlap="1" wp14:anchorId="4E53BB03" wp14:editId="7D3A46F1">
            <wp:simplePos x="0" y="0"/>
            <wp:positionH relativeFrom="column">
              <wp:posOffset>0</wp:posOffset>
            </wp:positionH>
            <wp:positionV relativeFrom="paragraph">
              <wp:posOffset>480695</wp:posOffset>
            </wp:positionV>
            <wp:extent cx="2295525" cy="1885950"/>
            <wp:effectExtent l="0" t="0" r="9525" b="0"/>
            <wp:wrapSquare wrapText="bothSides"/>
            <wp:docPr id="822" name="Kép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95525" cy="1885950"/>
                    </a:xfrm>
                    <a:prstGeom prst="rect">
                      <a:avLst/>
                    </a:prstGeom>
                    <a:noFill/>
                  </pic:spPr>
                </pic:pic>
              </a:graphicData>
            </a:graphic>
            <wp14:sizeRelH relativeFrom="page">
              <wp14:pctWidth>0</wp14:pctWidth>
            </wp14:sizeRelH>
            <wp14:sizeRelV relativeFrom="page">
              <wp14:pctHeight>0</wp14:pctHeight>
            </wp14:sizeRelV>
          </wp:anchor>
        </w:drawing>
      </w:r>
      <w:r w:rsidR="003839A0">
        <w:rPr>
          <w:b/>
          <w:bCs/>
          <w:i/>
          <w:iCs/>
        </w:rPr>
        <w:t xml:space="preserve">Megvilágítás karbantartási értéke: </w:t>
      </w:r>
      <w:r w:rsidR="003839A0">
        <w:t>A vonatkozó szabványban, ill. karbantartási utasításban meghatározott azon érték, amely alá a megvilágítás nem csökkenhet. Elérésekor a világítási berendezés karbantartásával (tisztítás, fényforrás csere) kell gondoskodni a világítási szint megemeléséről. Értéke beltéri világítás esetén eltérő előírás hiányában általában a névleges megvilágítás 0,8-szorosa, a közvilágítás esetében az előírt névleges értékek megegyeznek a karbantartási értékkel.</w:t>
      </w:r>
    </w:p>
    <w:p w:rsidR="00E341B9" w:rsidRDefault="003839A0" w:rsidP="003839A0">
      <w:pPr>
        <w:jc w:val="both"/>
      </w:pPr>
      <w:r>
        <w:t xml:space="preserve">   Az </w:t>
      </w:r>
      <w:r>
        <w:rPr>
          <w:b/>
          <w:bCs/>
          <w:i/>
          <w:iCs/>
        </w:rPr>
        <w:t xml:space="preserve">avulási tényező </w:t>
      </w:r>
      <w:r>
        <w:t xml:space="preserve">(karbantartási tényező) a világítási berendezések üzemszerű használata során bekövetkező megvilágítás csökkenést veszi figyelembe a </w:t>
      </w:r>
      <w:r w:rsidR="00E341B9">
        <w:t>világítástechnikai tervezésnél.</w:t>
      </w:r>
    </w:p>
    <w:p w:rsidR="003839A0" w:rsidRDefault="003839A0" w:rsidP="003839A0">
      <w:pPr>
        <w:jc w:val="both"/>
      </w:pPr>
      <w:r>
        <w:t>Számértéke karbantartás előtti legalacsonyabb érték / újkori érték: MF = E/E</w:t>
      </w:r>
      <w:r>
        <w:rPr>
          <w:vertAlign w:val="subscript"/>
        </w:rPr>
        <w:t>0</w:t>
      </w:r>
    </w:p>
    <w:p w:rsidR="003839A0" w:rsidRDefault="00A626E6" w:rsidP="003839A0">
      <w:pPr>
        <w:jc w:val="both"/>
      </w:pPr>
      <w:r w:rsidRPr="00A626E6">
        <w:rPr>
          <w:b/>
        </w:rPr>
        <w:t>MF</w:t>
      </w:r>
      <w:r w:rsidR="003839A0" w:rsidRPr="00A626E6">
        <w:rPr>
          <w:b/>
        </w:rPr>
        <w:t xml:space="preserve"> = UA x FFA x LTA x FFT</w:t>
      </w:r>
      <w:r w:rsidR="003839A0">
        <w:t xml:space="preserve">, ahol: </w:t>
      </w:r>
    </w:p>
    <w:p w:rsidR="003839A0" w:rsidRDefault="003839A0" w:rsidP="003839A0">
      <w:pPr>
        <w:jc w:val="both"/>
      </w:pPr>
      <w:r w:rsidRPr="005E2536">
        <w:rPr>
          <w:b/>
          <w:i/>
          <w:iCs/>
        </w:rPr>
        <w:t>UA</w:t>
      </w:r>
      <w:r>
        <w:t xml:space="preserve"> = az útfelület avulási tényezője. Értéke az útburkolat új állapotú és használat utáni fénysűrűségi tényezőjének a hányadosa. (Megvilágításon alapuló számítások és már sok éve használt, "beállt" útburkolatok esetén UA = 1.)</w:t>
      </w:r>
    </w:p>
    <w:p w:rsidR="003839A0" w:rsidRDefault="003839A0" w:rsidP="003839A0">
      <w:pPr>
        <w:jc w:val="both"/>
      </w:pPr>
      <w:r w:rsidRPr="005E2536">
        <w:rPr>
          <w:b/>
          <w:i/>
          <w:iCs/>
        </w:rPr>
        <w:t>FFA</w:t>
      </w:r>
      <w:r>
        <w:t xml:space="preserve"> = a fényforrás avulási tényezője, a kezdeti (a 100 óra után mért) fényáram és a fényforrás csere előtti fényáram hányadosa.</w:t>
      </w:r>
      <w:r w:rsidR="00B24A5E">
        <w:t xml:space="preserve"> Pl. FFA=0,93 (16.000 óra)</w:t>
      </w:r>
    </w:p>
    <w:p w:rsidR="003839A0" w:rsidRDefault="003839A0" w:rsidP="003839A0">
      <w:pPr>
        <w:jc w:val="both"/>
      </w:pPr>
      <w:r w:rsidRPr="005E2536">
        <w:rPr>
          <w:b/>
          <w:i/>
          <w:iCs/>
        </w:rPr>
        <w:t>LTA</w:t>
      </w:r>
      <w:r>
        <w:t xml:space="preserve"> = a lámpatest avulási tényezője, ami </w:t>
      </w:r>
      <w:r w:rsidR="004926D8">
        <w:t xml:space="preserve">a </w:t>
      </w:r>
      <w:r>
        <w:t>lámpatest által kisugárzott kezdeti fényáram és karbantartás előtti fényáram hányadosa.</w:t>
      </w:r>
      <w:r w:rsidR="00B24A5E">
        <w:t xml:space="preserve"> Pl. LTA=0,92 (12 hónap)</w:t>
      </w:r>
    </w:p>
    <w:p w:rsidR="003839A0" w:rsidRDefault="003839A0" w:rsidP="003839A0">
      <w:pPr>
        <w:jc w:val="both"/>
      </w:pPr>
      <w:r w:rsidRPr="005E2536">
        <w:rPr>
          <w:b/>
          <w:i/>
          <w:iCs/>
        </w:rPr>
        <w:t>FFT</w:t>
      </w:r>
      <w:r>
        <w:t xml:space="preserve"> = a fényforrás túlélési tényezője, amely megmutatja, hogy egy adott üzemóra után a fényforrások hányadrésze üzemképes még.</w:t>
      </w:r>
      <w:r w:rsidR="00B24A5E">
        <w:t xml:space="preserve"> Pl. FFT=1 (16.000 óra)</w:t>
      </w:r>
    </w:p>
    <w:p w:rsidR="0081155C" w:rsidRDefault="0081155C" w:rsidP="005D01F5">
      <w:r>
        <w:t>Ebből MF =</w:t>
      </w:r>
      <w:r w:rsidRPr="0081155C">
        <w:t xml:space="preserve"> </w:t>
      </w:r>
      <w:r>
        <w:t>UA x FFA x LTA x FFT = 0,86.</w:t>
      </w:r>
    </w:p>
    <w:p w:rsidR="005D01F5" w:rsidRDefault="00E341B9" w:rsidP="005D01F5">
      <w:r>
        <w:t xml:space="preserve">   </w:t>
      </w:r>
      <w:r w:rsidR="005D01F5">
        <w:t xml:space="preserve">A világítási berendezésnek új állapotában az avulási tényező </w:t>
      </w:r>
      <w:proofErr w:type="spellStart"/>
      <w:r w:rsidR="005D01F5">
        <w:t>reciprokával</w:t>
      </w:r>
      <w:proofErr w:type="spellEnd"/>
      <w:r w:rsidR="005D01F5">
        <w:t xml:space="preserve"> megnövelt átlagos fénysűrűséget (megvilágítást) kell szolgáltatni.</w:t>
      </w:r>
    </w:p>
    <w:p w:rsidR="005D01F5" w:rsidRDefault="004F7E89" w:rsidP="004F7E89">
      <w:r>
        <w:rPr>
          <w:i/>
        </w:rPr>
        <w:t xml:space="preserve">   </w:t>
      </w:r>
      <w:r w:rsidR="005D01F5" w:rsidRPr="00E44EFD">
        <w:rPr>
          <w:i/>
        </w:rPr>
        <w:t>Példa:</w:t>
      </w:r>
      <w:r w:rsidR="005D01F5">
        <w:t xml:space="preserve"> ME2 osztály minimális átlagos karbantartási értéke: 1,5 cd/m2, akkor újkori értékének</w:t>
      </w:r>
      <w:r w:rsidR="00D655BE">
        <w:t xml:space="preserve"> 1,5/0,86 </w:t>
      </w:r>
      <w:r w:rsidR="005D01F5">
        <w:t>= 1,7</w:t>
      </w:r>
      <w:r w:rsidR="00D655BE">
        <w:t>4</w:t>
      </w:r>
      <w:r w:rsidR="005D01F5">
        <w:t xml:space="preserve"> cd/m2 kell lennie.</w:t>
      </w:r>
    </w:p>
    <w:p w:rsidR="00226E52" w:rsidRDefault="00226E52" w:rsidP="003839A0">
      <w:pPr>
        <w:rPr>
          <w:b/>
          <w:bCs/>
          <w:sz w:val="28"/>
          <w:szCs w:val="28"/>
        </w:rPr>
      </w:pPr>
    </w:p>
    <w:p w:rsidR="003839A0" w:rsidRDefault="003839A0" w:rsidP="003839A0">
      <w:pPr>
        <w:rPr>
          <w:b/>
          <w:bCs/>
          <w:sz w:val="28"/>
          <w:szCs w:val="28"/>
        </w:rPr>
      </w:pPr>
      <w:r>
        <w:rPr>
          <w:b/>
          <w:bCs/>
          <w:sz w:val="28"/>
          <w:szCs w:val="28"/>
        </w:rPr>
        <w:t>52. Sorolja fel az útvilágításban használt geometriai elrendezéseket!</w:t>
      </w:r>
    </w:p>
    <w:p w:rsidR="003839A0" w:rsidRDefault="00226E52" w:rsidP="00397CB0">
      <w:pPr>
        <w:jc w:val="center"/>
      </w:pPr>
      <w:r>
        <w:rPr>
          <w:noProof/>
        </w:rPr>
        <w:pict>
          <v:shape id="_x0000_s1872" type="#_x0000_t75" style="position:absolute;left:0;text-align:left;margin-left:70pt;margin-top:2.55pt;width:303.15pt;height:132.05pt;z-index:251739136;mso-position-horizontal-relative:text;mso-position-vertical-relative:text">
            <v:imagedata r:id="rId91" o:title=""/>
            <w10:wrap type="square"/>
          </v:shape>
          <o:OLEObject Type="Embed" ProgID="PBrush" ShapeID="_x0000_s1872" DrawAspect="Content" ObjectID="_1367850356" r:id="rId92"/>
        </w:pict>
      </w:r>
    </w:p>
    <w:p w:rsidR="003839A0" w:rsidRDefault="007B3B3C" w:rsidP="00397CB0">
      <w:pPr>
        <w:jc w:val="center"/>
      </w:pPr>
      <w:r>
        <w:object w:dxaOrig="5475" w:dyaOrig="3000">
          <v:shape id="_x0000_i1033" type="#_x0000_t75" style="width:377.25pt;height:207pt" o:ole="">
            <v:imagedata r:id="rId93" o:title=""/>
          </v:shape>
          <o:OLEObject Type="Embed" ProgID="PBrush" ShapeID="_x0000_i1033" DrawAspect="Content" ObjectID="_1367850353" r:id="rId94"/>
        </w:object>
      </w:r>
    </w:p>
    <w:p w:rsidR="003839A0" w:rsidRDefault="003839A0" w:rsidP="003839A0">
      <w:pPr>
        <w:rPr>
          <w:b/>
          <w:bCs/>
          <w:sz w:val="28"/>
          <w:szCs w:val="28"/>
        </w:rPr>
      </w:pPr>
    </w:p>
    <w:p w:rsidR="003839A0" w:rsidRDefault="003839A0" w:rsidP="003839A0">
      <w:pPr>
        <w:rPr>
          <w:b/>
          <w:bCs/>
          <w:sz w:val="28"/>
          <w:szCs w:val="28"/>
        </w:rPr>
      </w:pPr>
      <w:r>
        <w:rPr>
          <w:b/>
          <w:bCs/>
          <w:sz w:val="28"/>
          <w:szCs w:val="28"/>
        </w:rPr>
        <w:t>Mi a színinger, színész</w:t>
      </w:r>
      <w:r w:rsidR="0082799B">
        <w:rPr>
          <w:b/>
          <w:bCs/>
          <w:sz w:val="28"/>
          <w:szCs w:val="28"/>
        </w:rPr>
        <w:t>le</w:t>
      </w:r>
      <w:r>
        <w:rPr>
          <w:b/>
          <w:bCs/>
          <w:sz w:val="28"/>
          <w:szCs w:val="28"/>
        </w:rPr>
        <w:t>let?</w:t>
      </w:r>
    </w:p>
    <w:p w:rsidR="003839A0" w:rsidRDefault="003839A0" w:rsidP="003839A0">
      <w:r>
        <w:rPr>
          <w:b/>
          <w:bCs/>
          <w:i/>
          <w:iCs/>
        </w:rPr>
        <w:t xml:space="preserve">   Színinger: </w:t>
      </w:r>
      <w:r>
        <w:t>A szembe behatoló és színérzetet keltő, fizikailag meghatározott látható sugárzás. Jellemzéséhez három mennyiség szükséges, pl. a három alapszín mennyisége vagy színezet, színdússág, világosság.</w:t>
      </w:r>
    </w:p>
    <w:p w:rsidR="003839A0" w:rsidRDefault="00DF1BA0" w:rsidP="003839A0">
      <w:pPr>
        <w:tabs>
          <w:tab w:val="num" w:pos="720"/>
        </w:tabs>
        <w:jc w:val="both"/>
      </w:pPr>
      <w:r>
        <w:rPr>
          <w:b/>
          <w:bCs/>
          <w:i/>
          <w:iCs/>
        </w:rPr>
        <w:t xml:space="preserve">   Színészle</w:t>
      </w:r>
      <w:r w:rsidR="003839A0">
        <w:rPr>
          <w:b/>
          <w:bCs/>
          <w:i/>
          <w:iCs/>
        </w:rPr>
        <w:t xml:space="preserve">let: </w:t>
      </w:r>
      <w:r w:rsidR="003839A0">
        <w:t>Az agyban keletkezik.</w:t>
      </w:r>
      <w:r w:rsidR="003839A0">
        <w:rPr>
          <w:b/>
          <w:bCs/>
          <w:i/>
          <w:iCs/>
        </w:rPr>
        <w:t xml:space="preserve"> </w:t>
      </w:r>
      <w:r w:rsidR="003839A0">
        <w:t>Olyan elemi látási érzéklet, amelyet a látható tartományba eső elektromágneses sugárzás hullámhossz szerinti összetétele határoz meg. Létrejöttében döntő szerepe van annak, hogy a világosban látásért felelős csapok spektrális érzékenysége eltérő: rövid, közepes és hosszabb hullámhosszaknál mutat maximumot, ezek eredője határozza meg a látott színt. A színingerek időbeni és térbeni kölcsönhatása az inger hatását, az észleletet módosítja. Példák:</w:t>
      </w:r>
    </w:p>
    <w:p w:rsidR="003839A0" w:rsidRDefault="003839A0" w:rsidP="00B720C3">
      <w:pPr>
        <w:numPr>
          <w:ilvl w:val="1"/>
          <w:numId w:val="44"/>
        </w:numPr>
        <w:jc w:val="both"/>
      </w:pPr>
      <w:r>
        <w:t>háttér hatása</w:t>
      </w:r>
    </w:p>
    <w:p w:rsidR="003839A0" w:rsidRDefault="003839A0" w:rsidP="00B720C3">
      <w:pPr>
        <w:numPr>
          <w:ilvl w:val="1"/>
          <w:numId w:val="44"/>
        </w:numPr>
        <w:jc w:val="both"/>
      </w:pPr>
      <w:r>
        <w:t>színkontraszt</w:t>
      </w:r>
    </w:p>
    <w:p w:rsidR="003839A0" w:rsidRDefault="003839A0" w:rsidP="00B720C3">
      <w:pPr>
        <w:numPr>
          <w:ilvl w:val="1"/>
          <w:numId w:val="44"/>
        </w:numPr>
        <w:jc w:val="both"/>
      </w:pPr>
      <w:r>
        <w:t>asszimiláció</w:t>
      </w:r>
    </w:p>
    <w:p w:rsidR="003839A0" w:rsidRPr="0017234F" w:rsidRDefault="003839A0" w:rsidP="00B720C3">
      <w:pPr>
        <w:numPr>
          <w:ilvl w:val="1"/>
          <w:numId w:val="44"/>
        </w:numPr>
        <w:jc w:val="both"/>
        <w:rPr>
          <w:lang w:val="en-US"/>
        </w:rPr>
      </w:pPr>
      <w:r>
        <w:t>színkülönbség észlelése</w:t>
      </w:r>
    </w:p>
    <w:p w:rsidR="0017234F" w:rsidRDefault="0017234F" w:rsidP="0017234F">
      <w:pPr>
        <w:jc w:val="both"/>
        <w:rPr>
          <w:lang w:val="en-US"/>
        </w:rPr>
      </w:pPr>
    </w:p>
    <w:p w:rsidR="003839A0" w:rsidRDefault="008860FA" w:rsidP="003839A0">
      <w:pPr>
        <w:rPr>
          <w:b/>
          <w:bCs/>
          <w:sz w:val="28"/>
          <w:szCs w:val="28"/>
        </w:rPr>
      </w:pPr>
      <w:r>
        <w:rPr>
          <w:b/>
          <w:bCs/>
          <w:sz w:val="28"/>
          <w:szCs w:val="28"/>
        </w:rPr>
        <w:t>53. Ismertesse az addití</w:t>
      </w:r>
      <w:r w:rsidR="003839A0">
        <w:rPr>
          <w:b/>
          <w:bCs/>
          <w:sz w:val="28"/>
          <w:szCs w:val="28"/>
        </w:rPr>
        <w:t xml:space="preserve">v és </w:t>
      </w:r>
      <w:proofErr w:type="spellStart"/>
      <w:r w:rsidR="003839A0">
        <w:rPr>
          <w:b/>
          <w:bCs/>
          <w:sz w:val="28"/>
          <w:szCs w:val="28"/>
        </w:rPr>
        <w:t>szubtraktív</w:t>
      </w:r>
      <w:proofErr w:type="spellEnd"/>
      <w:r w:rsidR="003839A0">
        <w:rPr>
          <w:b/>
          <w:bCs/>
          <w:sz w:val="28"/>
          <w:szCs w:val="28"/>
        </w:rPr>
        <w:t xml:space="preserve"> színkeverést.</w:t>
      </w:r>
    </w:p>
    <w:p w:rsidR="003839A0" w:rsidRDefault="003839A0" w:rsidP="003839A0">
      <w:pPr>
        <w:jc w:val="both"/>
      </w:pPr>
      <w:r>
        <w:rPr>
          <w:b/>
          <w:bCs/>
          <w:i/>
          <w:iCs/>
        </w:rPr>
        <w:t xml:space="preserve">   Additív:</w:t>
      </w:r>
      <w:r>
        <w:t xml:space="preserve"> A spektrum színek egymásra vetítésével a legkülönbözőbb színek keverhetők ki, mert az egyes összetevőket a szem már nem képes megkülönböztetni. A színek ilyen keverését összeadó v. additív színkeverésnek nevezzük. Az additív keverés eredményeként kapott új szín mindig világosabb, mint az összetevő színek bármelyike. Az összes spektrum additív keveréke fehér színt eredményez. Fehér színt eredményez az ún. alapszínek, a vörös, a zöld és kék fények additív keverése is, sőt ezek változó arányú additív keverésével az összes spektrum szín kikeverhető. Az additív színkeverésre érvényesek a </w:t>
      </w:r>
      <w:proofErr w:type="spellStart"/>
      <w:r>
        <w:rPr>
          <w:b/>
          <w:bCs/>
          <w:i/>
          <w:iCs/>
        </w:rPr>
        <w:t>Grassmann</w:t>
      </w:r>
      <w:proofErr w:type="spellEnd"/>
      <w:r>
        <w:rPr>
          <w:b/>
          <w:bCs/>
          <w:i/>
          <w:iCs/>
        </w:rPr>
        <w:t xml:space="preserve"> törvények</w:t>
      </w:r>
      <w:r>
        <w:t>, amelyek szerint:</w:t>
      </w:r>
    </w:p>
    <w:p w:rsidR="003839A0" w:rsidRDefault="003839A0" w:rsidP="003839A0">
      <w:r>
        <w:t>a.)  Bármely szín előállítható három olyan szín additív keverékeként, amelyek egyike sem állítható elő a másik kettőből.</w:t>
      </w:r>
    </w:p>
    <w:p w:rsidR="003839A0" w:rsidRDefault="0008539D" w:rsidP="003839A0">
      <w:pPr>
        <w:jc w:val="both"/>
      </w:pPr>
      <w:r>
        <w:t>b.)  A világosban (</w:t>
      </w:r>
      <w:proofErr w:type="spellStart"/>
      <w:r>
        <w:t>fotopos</w:t>
      </w:r>
      <w:proofErr w:type="spellEnd"/>
      <w:r w:rsidR="003839A0">
        <w:t xml:space="preserve"> látás tartományában</w:t>
      </w:r>
      <w:r>
        <w:t>)</w:t>
      </w:r>
      <w:r w:rsidR="003839A0">
        <w:t xml:space="preserve"> a színérzet nem változik a fénysűrűséggel. </w:t>
      </w:r>
    </w:p>
    <w:p w:rsidR="003839A0" w:rsidRDefault="003839A0" w:rsidP="003839A0">
      <w:pPr>
        <w:jc w:val="both"/>
      </w:pPr>
      <w:r>
        <w:t>c.)  Valamely tárgy (fényforrás vagy megvilágított minta) spektrális eloszlása annak színét egyértelműen meghatározza, de ugyanazt a színt különféle spektrális eloszlásokkal is elő lehet</w:t>
      </w:r>
    </w:p>
    <w:p w:rsidR="003839A0" w:rsidRDefault="003839A0" w:rsidP="003839A0">
      <w:r>
        <w:t>á</w:t>
      </w:r>
      <w:r w:rsidR="0017234F">
        <w:t xml:space="preserve">llítani. Néhány példa: vörös + </w:t>
      </w:r>
      <w:r>
        <w:t xml:space="preserve">zöld = sárga; </w:t>
      </w:r>
      <w:proofErr w:type="spellStart"/>
      <w:r>
        <w:t>sárga</w:t>
      </w:r>
      <w:proofErr w:type="spellEnd"/>
      <w:r>
        <w:t xml:space="preserve"> + vörös = narancs</w:t>
      </w:r>
    </w:p>
    <w:p w:rsidR="003839A0" w:rsidRDefault="003839A0" w:rsidP="003839A0">
      <w:pPr>
        <w:jc w:val="both"/>
      </w:pPr>
      <w:r>
        <w:rPr>
          <w:b/>
          <w:bCs/>
          <w:i/>
          <w:iCs/>
        </w:rPr>
        <w:t xml:space="preserve">   </w:t>
      </w:r>
      <w:proofErr w:type="spellStart"/>
      <w:r>
        <w:rPr>
          <w:b/>
          <w:bCs/>
          <w:i/>
          <w:iCs/>
        </w:rPr>
        <w:t>Szubtraktív</w:t>
      </w:r>
      <w:proofErr w:type="spellEnd"/>
      <w:r>
        <w:rPr>
          <w:b/>
          <w:bCs/>
          <w:i/>
          <w:iCs/>
        </w:rPr>
        <w:t>:</w:t>
      </w:r>
      <w:r>
        <w:t xml:space="preserve"> </w:t>
      </w:r>
      <w:proofErr w:type="spellStart"/>
      <w:r>
        <w:t>Szubtraktív</w:t>
      </w:r>
      <w:proofErr w:type="spellEnd"/>
      <w:r>
        <w:t xml:space="preserve"> színkeverés során fehér fényből színes szűrők segítségével színes tartományokat „vonunk ki”. Több szűrő egymásra helyezésével egyre több tartományt „vonunk ki” és a maradék spektrális eloszlásnak megfelelő színt látjuk. Ez történik pl. színes nyomtatás esetén, amikor a fehér alapról visszaverődő fényből a festékréteg vonja ki a </w:t>
      </w:r>
      <w:r>
        <w:lastRenderedPageBreak/>
        <w:t>sugárzás egy részét. A keverékszínek világossága az összetevők világosságának különbsége, itt a komplementer párok feketét eredményeznek. Az ember jó szín összehasonlító képességét felhasználva olyan szubjektív színmérési módszer alakítható ki, amelyben az ismeretlen (összehasonlítandó) szín mellé ismert színekből, azok ismert arányú keverésével a vizsgálandóval megegyező színt állítanak elő.</w:t>
      </w:r>
    </w:p>
    <w:p w:rsidR="003839A0" w:rsidRDefault="003839A0" w:rsidP="003839A0">
      <w:pPr>
        <w:jc w:val="both"/>
      </w:pPr>
    </w:p>
    <w:p w:rsidR="003839A0" w:rsidRDefault="003839A0" w:rsidP="003839A0">
      <w:pPr>
        <w:jc w:val="both"/>
        <w:rPr>
          <w:b/>
          <w:bCs/>
          <w:sz w:val="28"/>
          <w:szCs w:val="28"/>
        </w:rPr>
      </w:pPr>
      <w:r>
        <w:rPr>
          <w:b/>
          <w:bCs/>
          <w:sz w:val="28"/>
          <w:szCs w:val="28"/>
        </w:rPr>
        <w:t>Mit jellemeznek a MacAdam ellipszisek?</w:t>
      </w:r>
    </w:p>
    <w:p w:rsidR="003839A0" w:rsidRDefault="000D423B" w:rsidP="003839A0">
      <w:pPr>
        <w:jc w:val="both"/>
        <w:rPr>
          <w:rStyle w:val="longtext"/>
          <w:shd w:val="clear" w:color="auto" w:fill="FFFFFF"/>
        </w:rPr>
      </w:pPr>
      <w:r>
        <w:rPr>
          <w:noProof/>
        </w:rPr>
        <w:drawing>
          <wp:anchor distT="0" distB="0" distL="114300" distR="114300" simplePos="0" relativeHeight="251705344" behindDoc="0" locked="0" layoutInCell="1" allowOverlap="1" wp14:anchorId="3FC0781F" wp14:editId="55CD1EBE">
            <wp:simplePos x="0" y="0"/>
            <wp:positionH relativeFrom="column">
              <wp:posOffset>0</wp:posOffset>
            </wp:positionH>
            <wp:positionV relativeFrom="paragraph">
              <wp:posOffset>24130</wp:posOffset>
            </wp:positionV>
            <wp:extent cx="1609725" cy="1771650"/>
            <wp:effectExtent l="0" t="0" r="9525" b="0"/>
            <wp:wrapSquare wrapText="bothSides"/>
            <wp:docPr id="823" name="Kép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09725" cy="17716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08539D">
        <w:rPr>
          <w:b/>
          <w:bCs/>
          <w:i/>
          <w:iCs/>
        </w:rPr>
        <w:t>színinger-megkülön</w:t>
      </w:r>
      <w:r w:rsidR="003839A0">
        <w:rPr>
          <w:b/>
          <w:bCs/>
          <w:i/>
          <w:iCs/>
        </w:rPr>
        <w:t>böztetési</w:t>
      </w:r>
      <w:proofErr w:type="gramEnd"/>
      <w:r w:rsidR="003839A0">
        <w:rPr>
          <w:b/>
          <w:bCs/>
          <w:i/>
          <w:iCs/>
        </w:rPr>
        <w:t xml:space="preserve"> ellipszisek</w:t>
      </w:r>
      <w:r w:rsidR="003839A0">
        <w:rPr>
          <w:i/>
          <w:iCs/>
        </w:rPr>
        <w:t>:</w:t>
      </w:r>
      <w:r w:rsidR="003839A0">
        <w:t xml:space="preserve"> a színdiagram azon területei</w:t>
      </w:r>
      <w:r w:rsidR="0017234F">
        <w:t>,</w:t>
      </w:r>
      <w:r w:rsidR="003839A0">
        <w:t xml:space="preserve"> amik azokat a színeket tartalmazzák, amelyeket nem tud megkülönböztetni az átlagos emberi szem az ellipszis középpontjában lévő színtől. </w:t>
      </w:r>
      <w:r w:rsidR="003839A0">
        <w:rPr>
          <w:rStyle w:val="longtext"/>
          <w:shd w:val="clear" w:color="auto" w:fill="FFFFFF"/>
        </w:rPr>
        <w:t>Az ellipszis körvonala tehát képviseli az éppen észrevehető színintenzitás különbségeket.</w:t>
      </w:r>
    </w:p>
    <w:p w:rsidR="003839A0" w:rsidRDefault="003839A0" w:rsidP="003839A0">
      <w:pPr>
        <w:jc w:val="both"/>
      </w:pPr>
      <w:r>
        <w:rPr>
          <w:rStyle w:val="longtext"/>
          <w:shd w:val="clear" w:color="auto" w:fill="FFFFFF"/>
        </w:rPr>
        <w:t xml:space="preserve">   MacAdam olyan kísérleteket végzett, amelyekben egy képzett megfigyelő nézett két kül</w:t>
      </w:r>
      <w:r w:rsidR="0008539D">
        <w:rPr>
          <w:rStyle w:val="longtext"/>
          <w:shd w:val="clear" w:color="auto" w:fill="FFFFFF"/>
        </w:rPr>
        <w:t xml:space="preserve">önböző színt. Az egyik </w:t>
      </w:r>
      <w:r>
        <w:rPr>
          <w:rStyle w:val="longtext"/>
          <w:shd w:val="clear" w:color="auto" w:fill="FFFFFF"/>
        </w:rPr>
        <w:t>szín rögzített, míg a másik állítható. A feladat a rögzített színnel megegyező szín beállítása. A beállítások természetesen nem lettek tökéletesek, mivel az emberi szem</w:t>
      </w:r>
      <w:r w:rsidR="0008539D">
        <w:rPr>
          <w:rStyle w:val="longtext"/>
          <w:shd w:val="clear" w:color="auto" w:fill="FFFFFF"/>
        </w:rPr>
        <w:t xml:space="preserve"> pontossága – mint minden más eszközé</w:t>
      </w:r>
      <w:r>
        <w:rPr>
          <w:rStyle w:val="longtext"/>
          <w:shd w:val="clear" w:color="auto" w:fill="FFFFFF"/>
        </w:rPr>
        <w:t xml:space="preserve"> </w:t>
      </w:r>
      <w:r w:rsidR="0008539D">
        <w:rPr>
          <w:rStyle w:val="longtext"/>
          <w:shd w:val="clear" w:color="auto" w:fill="FFFFFF"/>
        </w:rPr>
        <w:t xml:space="preserve">– </w:t>
      </w:r>
      <w:r>
        <w:rPr>
          <w:rStyle w:val="longtext"/>
          <w:shd w:val="clear" w:color="auto" w:fill="FFFFFF"/>
        </w:rPr>
        <w:t>korlátozott. Azonban az ugyanolyannak vélt színek mind egy ellipszisbe estek a keresett szín körül. A színskála 25 pontján végzett kísérleteket, és úgy találta, hogy az ellipszisek orientációja és mérete színenként más és más. MacAdam eredményei igazolták a korábbi gyanút, hogy a színkülönbség mérhető.</w:t>
      </w:r>
    </w:p>
    <w:p w:rsidR="003839A0" w:rsidRDefault="003839A0" w:rsidP="003839A0">
      <w:pPr>
        <w:jc w:val="both"/>
      </w:pPr>
    </w:p>
    <w:p w:rsidR="003839A0" w:rsidRDefault="003839A0" w:rsidP="003839A0">
      <w:pPr>
        <w:jc w:val="both"/>
        <w:rPr>
          <w:b/>
          <w:bCs/>
          <w:sz w:val="28"/>
          <w:szCs w:val="28"/>
        </w:rPr>
      </w:pPr>
      <w:r>
        <w:rPr>
          <w:b/>
          <w:bCs/>
          <w:sz w:val="28"/>
          <w:szCs w:val="28"/>
        </w:rPr>
        <w:t>Milyen tervezési alapadatokkal kell világítási berendezéseket kialakítani?</w:t>
      </w:r>
    </w:p>
    <w:p w:rsidR="003839A0" w:rsidRDefault="003839A0" w:rsidP="003839A0">
      <w:pPr>
        <w:rPr>
          <w:b/>
          <w:bCs/>
        </w:rPr>
        <w:sectPr w:rsidR="003839A0" w:rsidSect="00BC46C3">
          <w:type w:val="continuous"/>
          <w:pgSz w:w="11906" w:h="16838"/>
          <w:pgMar w:top="1417" w:right="1417" w:bottom="1417" w:left="1417" w:header="708" w:footer="708" w:gutter="0"/>
          <w:cols w:space="708"/>
        </w:sectPr>
      </w:pPr>
    </w:p>
    <w:p w:rsidR="003839A0" w:rsidRDefault="003839A0" w:rsidP="003839A0">
      <w:pPr>
        <w:rPr>
          <w:b/>
          <w:bCs/>
        </w:rPr>
      </w:pPr>
      <w:r>
        <w:rPr>
          <w:b/>
          <w:bCs/>
        </w:rPr>
        <w:lastRenderedPageBreak/>
        <w:t>•</w:t>
      </w:r>
      <w:r>
        <w:rPr>
          <w:b/>
          <w:bCs/>
          <w:i/>
          <w:iCs/>
        </w:rPr>
        <w:t>Világítási feladat megismerése:</w:t>
      </w:r>
    </w:p>
    <w:p w:rsidR="003839A0" w:rsidRDefault="003839A0" w:rsidP="003839A0">
      <w:pPr>
        <w:ind w:firstLine="708"/>
      </w:pPr>
      <w:r>
        <w:rPr>
          <w:b/>
          <w:bCs/>
        </w:rPr>
        <w:t>•</w:t>
      </w:r>
      <w:r>
        <w:t>Mit? - Terület</w:t>
      </w:r>
    </w:p>
    <w:p w:rsidR="003839A0" w:rsidRDefault="003839A0" w:rsidP="003839A0">
      <w:pPr>
        <w:ind w:firstLine="708"/>
      </w:pPr>
      <w:r>
        <w:t>•Milyen célra? - Feladat</w:t>
      </w:r>
    </w:p>
    <w:p w:rsidR="003839A0" w:rsidRDefault="003839A0" w:rsidP="003839A0">
      <w:pPr>
        <w:ind w:firstLine="708"/>
      </w:pPr>
      <w:r>
        <w:t>•Milyen időtartamra? - Feladat</w:t>
      </w:r>
    </w:p>
    <w:p w:rsidR="003839A0" w:rsidRDefault="003839A0" w:rsidP="003839A0">
      <w:pPr>
        <w:ind w:firstLine="708"/>
      </w:pPr>
      <w:r>
        <w:t>•Megrendelő speciális előírásai?</w:t>
      </w:r>
    </w:p>
    <w:p w:rsidR="003839A0" w:rsidRDefault="003839A0" w:rsidP="003839A0">
      <w:pPr>
        <w:ind w:firstLine="708"/>
      </w:pPr>
    </w:p>
    <w:p w:rsidR="003839A0" w:rsidRDefault="003839A0" w:rsidP="003839A0">
      <w:pPr>
        <w:rPr>
          <w:b/>
          <w:bCs/>
        </w:rPr>
      </w:pPr>
      <w:r>
        <w:rPr>
          <w:b/>
          <w:bCs/>
        </w:rPr>
        <w:t>•</w:t>
      </w:r>
      <w:r>
        <w:rPr>
          <w:b/>
          <w:bCs/>
          <w:i/>
          <w:iCs/>
        </w:rPr>
        <w:t>A világítási helyszín megismerése:</w:t>
      </w:r>
    </w:p>
    <w:p w:rsidR="003839A0" w:rsidRDefault="003839A0" w:rsidP="003839A0">
      <w:pPr>
        <w:ind w:firstLine="708"/>
      </w:pPr>
      <w:r>
        <w:rPr>
          <w:b/>
          <w:bCs/>
        </w:rPr>
        <w:t>•</w:t>
      </w:r>
      <w:r>
        <w:t>Adaptációs szintek</w:t>
      </w:r>
    </w:p>
    <w:p w:rsidR="003839A0" w:rsidRDefault="003839A0" w:rsidP="003839A0">
      <w:pPr>
        <w:ind w:firstLine="708"/>
      </w:pPr>
      <w:r>
        <w:t>•</w:t>
      </w:r>
      <w:proofErr w:type="spellStart"/>
      <w:r>
        <w:t>Villamosenergia</w:t>
      </w:r>
      <w:proofErr w:type="spellEnd"/>
      <w:r>
        <w:t xml:space="preserve"> vételezési lehetőségek</w:t>
      </w:r>
    </w:p>
    <w:p w:rsidR="003839A0" w:rsidRDefault="003839A0" w:rsidP="003839A0">
      <w:pPr>
        <w:ind w:firstLine="708"/>
      </w:pPr>
      <w:r>
        <w:t>•Kulturális környezet, szokások</w:t>
      </w:r>
    </w:p>
    <w:p w:rsidR="003839A0" w:rsidRDefault="003839A0" w:rsidP="003839A0">
      <w:pPr>
        <w:ind w:firstLine="708"/>
      </w:pPr>
    </w:p>
    <w:p w:rsidR="003839A0" w:rsidRDefault="003839A0" w:rsidP="003839A0">
      <w:pPr>
        <w:ind w:firstLine="708"/>
      </w:pPr>
    </w:p>
    <w:p w:rsidR="003839A0" w:rsidRDefault="003839A0" w:rsidP="003839A0">
      <w:pPr>
        <w:ind w:firstLine="708"/>
      </w:pPr>
    </w:p>
    <w:p w:rsidR="003839A0" w:rsidRDefault="003839A0" w:rsidP="003839A0">
      <w:pPr>
        <w:ind w:firstLine="708"/>
      </w:pPr>
    </w:p>
    <w:p w:rsidR="003839A0" w:rsidRDefault="003839A0" w:rsidP="003839A0">
      <w:pPr>
        <w:ind w:firstLine="708"/>
      </w:pPr>
    </w:p>
    <w:p w:rsidR="003839A0" w:rsidRDefault="003839A0" w:rsidP="003839A0">
      <w:pPr>
        <w:ind w:firstLine="708"/>
      </w:pPr>
    </w:p>
    <w:p w:rsidR="003839A0" w:rsidRDefault="003839A0" w:rsidP="003839A0">
      <w:pPr>
        <w:ind w:firstLine="708"/>
      </w:pPr>
    </w:p>
    <w:p w:rsidR="003839A0" w:rsidRDefault="003839A0" w:rsidP="003839A0">
      <w:pPr>
        <w:rPr>
          <w:b/>
          <w:bCs/>
        </w:rPr>
      </w:pPr>
      <w:r>
        <w:rPr>
          <w:b/>
          <w:bCs/>
        </w:rPr>
        <w:lastRenderedPageBreak/>
        <w:t>•</w:t>
      </w:r>
      <w:r>
        <w:rPr>
          <w:b/>
          <w:bCs/>
          <w:i/>
          <w:iCs/>
        </w:rPr>
        <w:t>Vonatkozó előírások azonosítása, rögzítése</w:t>
      </w:r>
    </w:p>
    <w:p w:rsidR="003839A0" w:rsidRDefault="003839A0" w:rsidP="003839A0">
      <w:pPr>
        <w:ind w:firstLine="708"/>
      </w:pPr>
      <w:r>
        <w:t>•A világítási feladatra vonatkozó szabványok, rendeletek (általában alsó korlátok)</w:t>
      </w:r>
    </w:p>
    <w:p w:rsidR="003839A0" w:rsidRDefault="003839A0" w:rsidP="003839A0">
      <w:pPr>
        <w:ind w:left="708"/>
      </w:pPr>
      <w:r>
        <w:t>•A világítási berendezés környezetére vonatkozó szabványok rendeletek (általában felső korlátok)</w:t>
      </w:r>
    </w:p>
    <w:p w:rsidR="003839A0" w:rsidRDefault="003839A0" w:rsidP="003839A0">
      <w:pPr>
        <w:rPr>
          <w:b/>
          <w:bCs/>
          <w:i/>
          <w:iCs/>
        </w:rPr>
      </w:pPr>
      <w:r>
        <w:rPr>
          <w:b/>
          <w:bCs/>
          <w:i/>
          <w:iCs/>
        </w:rPr>
        <w:t>•Világítási koncepció felállítása és annak ellenőrzése</w:t>
      </w:r>
    </w:p>
    <w:p w:rsidR="003839A0" w:rsidRDefault="003839A0" w:rsidP="003839A0">
      <w:pPr>
        <w:ind w:firstLine="708"/>
      </w:pPr>
      <w:r>
        <w:t>•Előzetes becslés</w:t>
      </w:r>
    </w:p>
    <w:p w:rsidR="003839A0" w:rsidRDefault="003839A0" w:rsidP="003839A0">
      <w:pPr>
        <w:ind w:firstLine="708"/>
      </w:pPr>
      <w:r>
        <w:t>•Fényáram</w:t>
      </w:r>
    </w:p>
    <w:p w:rsidR="003839A0" w:rsidRDefault="003839A0" w:rsidP="003839A0">
      <w:pPr>
        <w:ind w:firstLine="708"/>
      </w:pPr>
      <w:r>
        <w:t>•Fényforrás</w:t>
      </w:r>
    </w:p>
    <w:p w:rsidR="003839A0" w:rsidRDefault="003839A0" w:rsidP="003839A0">
      <w:pPr>
        <w:ind w:firstLine="708"/>
      </w:pPr>
      <w:r>
        <w:t>•Fényeloszlás jellege</w:t>
      </w:r>
    </w:p>
    <w:p w:rsidR="003839A0" w:rsidRDefault="003839A0" w:rsidP="003839A0">
      <w:pPr>
        <w:ind w:firstLine="708"/>
      </w:pPr>
      <w:r>
        <w:t>•Fénypontmagasság</w:t>
      </w:r>
    </w:p>
    <w:p w:rsidR="003839A0" w:rsidRDefault="003839A0" w:rsidP="003839A0">
      <w:pPr>
        <w:rPr>
          <w:b/>
          <w:bCs/>
        </w:rPr>
      </w:pPr>
      <w:r>
        <w:rPr>
          <w:b/>
          <w:bCs/>
        </w:rPr>
        <w:t>•</w:t>
      </w:r>
      <w:r>
        <w:rPr>
          <w:b/>
          <w:bCs/>
          <w:i/>
          <w:iCs/>
        </w:rPr>
        <w:t>Világítástervezés</w:t>
      </w:r>
    </w:p>
    <w:p w:rsidR="003839A0" w:rsidRDefault="003839A0" w:rsidP="003839A0">
      <w:pPr>
        <w:ind w:firstLine="708"/>
      </w:pPr>
      <w:r>
        <w:t>•Méretezés</w:t>
      </w:r>
    </w:p>
    <w:p w:rsidR="003839A0" w:rsidRDefault="003839A0" w:rsidP="003839A0">
      <w:pPr>
        <w:rPr>
          <w:b/>
          <w:bCs/>
          <w:sz w:val="28"/>
          <w:szCs w:val="28"/>
        </w:rPr>
        <w:sectPr w:rsidR="003839A0" w:rsidSect="00BC46C3">
          <w:type w:val="continuous"/>
          <w:pgSz w:w="11906" w:h="16838"/>
          <w:pgMar w:top="1417" w:right="1417" w:bottom="1417" w:left="1417" w:header="708" w:footer="708" w:gutter="0"/>
          <w:cols w:num="2" w:space="708"/>
        </w:sectPr>
      </w:pPr>
    </w:p>
    <w:p w:rsidR="003839A0" w:rsidRDefault="003839A0" w:rsidP="003839A0">
      <w:pPr>
        <w:rPr>
          <w:b/>
          <w:bCs/>
          <w:sz w:val="28"/>
          <w:szCs w:val="28"/>
        </w:rPr>
      </w:pPr>
    </w:p>
    <w:p w:rsidR="003839A0" w:rsidRDefault="003839A0" w:rsidP="003839A0">
      <w:pPr>
        <w:rPr>
          <w:b/>
          <w:bCs/>
          <w:sz w:val="28"/>
          <w:szCs w:val="28"/>
        </w:rPr>
      </w:pPr>
      <w:r>
        <w:rPr>
          <w:b/>
          <w:bCs/>
          <w:sz w:val="28"/>
          <w:szCs w:val="28"/>
        </w:rPr>
        <w:t xml:space="preserve">54. Milyen fénytechnikai szabványokat ismer? </w:t>
      </w:r>
    </w:p>
    <w:p w:rsidR="0062320F" w:rsidRDefault="0062320F" w:rsidP="00D926F0">
      <w:r w:rsidRPr="0062320F">
        <w:rPr>
          <w:b/>
        </w:rPr>
        <w:t>MSZ EN</w:t>
      </w:r>
      <w:r>
        <w:t xml:space="preserve"> – az európai szabványok átvétele, beillesztése a magyar szabványokba. 3 féle átvétel van: csak a címét fordítják le; csak a címét és az első rendelkezését (mire vonatkozik); a teljes szabványt lefordítják.</w:t>
      </w:r>
    </w:p>
    <w:p w:rsidR="0062320F" w:rsidRDefault="0062320F" w:rsidP="00D926F0"/>
    <w:p w:rsidR="003839A0" w:rsidRDefault="00D926F0" w:rsidP="00D926F0">
      <w:r>
        <w:t>MSZ</w:t>
      </w:r>
      <w:r w:rsidR="006618DF">
        <w:t xml:space="preserve"> </w:t>
      </w:r>
      <w:r>
        <w:t>EN 12464-1</w:t>
      </w:r>
      <w:r w:rsidR="001F32A4">
        <w:t xml:space="preserve"> (2003 utáni helyiségekre)</w:t>
      </w:r>
    </w:p>
    <w:p w:rsidR="001F32A4" w:rsidRDefault="001F32A4" w:rsidP="00B720C3">
      <w:pPr>
        <w:numPr>
          <w:ilvl w:val="0"/>
          <w:numId w:val="48"/>
        </w:numPr>
      </w:pPr>
      <w:r>
        <w:t>munkahely, belső tér</w:t>
      </w:r>
      <w:r w:rsidR="00531AB2">
        <w:t xml:space="preserve">: megvilágítás, káprázás, színvisszaadás, </w:t>
      </w:r>
      <w:proofErr w:type="spellStart"/>
      <w:r w:rsidR="00531AB2">
        <w:t>dimmelés</w:t>
      </w:r>
      <w:proofErr w:type="spellEnd"/>
    </w:p>
    <w:p w:rsidR="007A4C05" w:rsidRDefault="007A4C05" w:rsidP="007A4C05">
      <w:r>
        <w:t>MSZ EN 1838:2000</w:t>
      </w:r>
    </w:p>
    <w:p w:rsidR="007A4C05" w:rsidRDefault="007A4C05" w:rsidP="00B720C3">
      <w:pPr>
        <w:numPr>
          <w:ilvl w:val="0"/>
          <w:numId w:val="48"/>
        </w:numPr>
      </w:pPr>
      <w:r>
        <w:lastRenderedPageBreak/>
        <w:t>tartalékvilágítások</w:t>
      </w:r>
    </w:p>
    <w:p w:rsidR="00D926F0" w:rsidRDefault="00A02BD4" w:rsidP="007A4C05">
      <w:r w:rsidRPr="00A02BD4">
        <w:t>MSZ EN 12464-2:2007</w:t>
      </w:r>
    </w:p>
    <w:p w:rsidR="00A02BD4" w:rsidRDefault="001530AD" w:rsidP="00B720C3">
      <w:pPr>
        <w:numPr>
          <w:ilvl w:val="0"/>
          <w:numId w:val="48"/>
        </w:numPr>
      </w:pPr>
      <w:r>
        <w:t>s</w:t>
      </w:r>
      <w:r w:rsidR="00A02BD4" w:rsidRPr="00A02BD4">
        <w:t>zabadtéri munkahelyek</w:t>
      </w:r>
    </w:p>
    <w:p w:rsidR="00AD3553" w:rsidRDefault="001530AD" w:rsidP="00B720C3">
      <w:pPr>
        <w:numPr>
          <w:ilvl w:val="0"/>
          <w:numId w:val="48"/>
        </w:numPr>
      </w:pPr>
      <w:r>
        <w:t>v</w:t>
      </w:r>
      <w:r w:rsidRPr="001530AD">
        <w:t>asútvilágítás</w:t>
      </w:r>
      <w:r>
        <w:t xml:space="preserve"> (+MÁVSZ 2950-1,2,3,4; MÁVSZ MI 2950-10)</w:t>
      </w:r>
    </w:p>
    <w:p w:rsidR="00A02BD4" w:rsidRDefault="00141D4D" w:rsidP="00D926F0">
      <w:r w:rsidRPr="00141D4D">
        <w:t>MSZ EN 12193: 1999</w:t>
      </w:r>
    </w:p>
    <w:p w:rsidR="00141D4D" w:rsidRDefault="00141D4D" w:rsidP="00B720C3">
      <w:pPr>
        <w:numPr>
          <w:ilvl w:val="0"/>
          <w:numId w:val="49"/>
        </w:numPr>
      </w:pPr>
      <w:r>
        <w:t>sportvilágítás</w:t>
      </w:r>
    </w:p>
    <w:p w:rsidR="00141D4D" w:rsidRDefault="00141D4D" w:rsidP="00D926F0"/>
    <w:p w:rsidR="003839A0" w:rsidRDefault="003839A0" w:rsidP="003839A0">
      <w:pPr>
        <w:rPr>
          <w:b/>
          <w:bCs/>
          <w:sz w:val="28"/>
          <w:szCs w:val="28"/>
        </w:rPr>
      </w:pPr>
      <w:r>
        <w:rPr>
          <w:b/>
          <w:bCs/>
          <w:sz w:val="28"/>
          <w:szCs w:val="28"/>
        </w:rPr>
        <w:t xml:space="preserve">55. Mi az ökológiai lábnyom? </w:t>
      </w:r>
    </w:p>
    <w:p w:rsidR="00EC2EAA" w:rsidRDefault="00EC2EAA" w:rsidP="007E008D">
      <w:pPr>
        <w:jc w:val="both"/>
      </w:pPr>
      <w:r>
        <w:t xml:space="preserve">   A</w:t>
      </w:r>
      <w:r w:rsidRPr="00EC2EAA">
        <w:t>z ökológiai lábnyom egy területegységben, (hektárban) kifejezett érték</w:t>
      </w:r>
      <w:r w:rsidR="0017234F">
        <w:t>,</w:t>
      </w:r>
      <w:r w:rsidRPr="00EC2EAA">
        <w:t xml:space="preserve"> amely alapvetően azt mutatja, hogy egy személynek mekkora föld és vízterületre van szüksége önmaga fenntartásához és a tevékenysége során előállított hulladék feldolgozásához.</w:t>
      </w:r>
    </w:p>
    <w:p w:rsidR="003839A0" w:rsidRDefault="007E008D" w:rsidP="007E008D">
      <w:pPr>
        <w:jc w:val="both"/>
      </w:pPr>
      <w:r>
        <w:t xml:space="preserve">   </w:t>
      </w:r>
      <w:r w:rsidRPr="007E008D">
        <w:t>A termékek ökológiai lábnyoma azt jelzi, hogy a termék teljes életciklusa során, azaz az alapanyagoktól az ártalmatlanításig, összesen mennyi gáz keletkezik a termékből következően, mely felelős az üvegházhatás jelenségéért és a klímaváltozásért. A gyártók egyre inkább felismerik, hogy egy termék ökológiai lábnyomának ismerete kézzelfoghatóbbá teszi az éghajlatváltozást az egyszerű vásárló számára, és lehetővé teszi mind a gyártók, mind a fogyasztók számára, hogy felmérhessék, mennyit tehetnek a klímaváltozás ellen. Jelenleg eszközeink azonban még rendkívül hiányosak, nincs nemzetközileg általánosan elfogadott egységes, korrekt módszer az ökológiai lábnyom meghatározására. Több eljárás is létezik, melyek a termékekhez kapcsolódóan keletkező, üvegházhatást okozó gázok mennyiségének kiszámítására és vizsgálatára szolgál</w:t>
      </w:r>
      <w:r w:rsidR="00EA7A84">
        <w:t>nak</w:t>
      </w:r>
      <w:r w:rsidRPr="007E008D">
        <w:t>.</w:t>
      </w:r>
    </w:p>
    <w:p w:rsidR="00D926F0" w:rsidRDefault="00D926F0" w:rsidP="00D926F0"/>
    <w:p w:rsidR="003839A0" w:rsidRDefault="003839A0" w:rsidP="003839A0">
      <w:pPr>
        <w:rPr>
          <w:b/>
          <w:bCs/>
          <w:sz w:val="28"/>
          <w:szCs w:val="28"/>
        </w:rPr>
      </w:pPr>
      <w:r>
        <w:rPr>
          <w:b/>
          <w:bCs/>
          <w:sz w:val="28"/>
          <w:szCs w:val="28"/>
        </w:rPr>
        <w:t>56. Melyek a jó világítást meghatározó főbb tényezők?</w:t>
      </w:r>
    </w:p>
    <w:p w:rsidR="003839A0" w:rsidRDefault="00DB17EA" w:rsidP="00D926F0">
      <w:r>
        <w:t>F</w:t>
      </w:r>
      <w:r w:rsidR="006C3ECC">
        <w:t>énysűrűség-eloszlás</w:t>
      </w:r>
      <w:r>
        <w:t>;</w:t>
      </w:r>
      <w:r w:rsidR="006C3ECC">
        <w:t xml:space="preserve"> </w:t>
      </w:r>
      <w:r w:rsidR="00394D7D">
        <w:t xml:space="preserve">a </w:t>
      </w:r>
      <w:r>
        <w:t xml:space="preserve">megvilágítás </w:t>
      </w:r>
      <w:r w:rsidR="00EF4270">
        <w:t>átlag</w:t>
      </w:r>
      <w:r>
        <w:t xml:space="preserve">értéke, ill. térbeli és időbeli egyenletessége; a </w:t>
      </w:r>
      <w:r w:rsidR="006C3ECC">
        <w:t>káprázás mértéke</w:t>
      </w:r>
      <w:r>
        <w:t xml:space="preserve"> (UGR);</w:t>
      </w:r>
      <w:r w:rsidR="00CB6DAA">
        <w:t xml:space="preserve"> színvisszaadás (</w:t>
      </w:r>
      <w:proofErr w:type="spellStart"/>
      <w:r w:rsidR="00CB6DAA">
        <w:t>R</w:t>
      </w:r>
      <w:r w:rsidR="00CB6DAA" w:rsidRPr="00CB6DAA">
        <w:rPr>
          <w:vertAlign w:val="subscript"/>
        </w:rPr>
        <w:t>a</w:t>
      </w:r>
      <w:proofErr w:type="spellEnd"/>
      <w:r w:rsidR="00CB6DAA">
        <w:t>)</w:t>
      </w:r>
      <w:r w:rsidR="00D336C2">
        <w:t>, színhőmérséklet</w:t>
      </w:r>
      <w:r w:rsidR="00FA747F">
        <w:t xml:space="preserve"> (</w:t>
      </w:r>
      <w:proofErr w:type="spellStart"/>
      <w:r w:rsidR="00FA747F">
        <w:t>Kruithoff</w:t>
      </w:r>
      <w:proofErr w:type="spellEnd"/>
      <w:r w:rsidR="00FA747F">
        <w:t>)</w:t>
      </w:r>
      <w:r w:rsidR="00EF4270">
        <w:t>; f</w:t>
      </w:r>
      <w:r w:rsidR="00EF4270" w:rsidRPr="00EF4270">
        <w:t>ényirány és árnyékosság</w:t>
      </w:r>
      <w:r w:rsidR="00FA747F">
        <w:t>, kontraszt.</w:t>
      </w:r>
    </w:p>
    <w:p w:rsidR="00D926F0" w:rsidRDefault="00D926F0" w:rsidP="00D926F0"/>
    <w:p w:rsidR="003839A0" w:rsidRDefault="003839A0" w:rsidP="003839A0">
      <w:pPr>
        <w:rPr>
          <w:b/>
          <w:bCs/>
          <w:sz w:val="28"/>
          <w:szCs w:val="28"/>
        </w:rPr>
      </w:pPr>
      <w:r>
        <w:rPr>
          <w:b/>
          <w:bCs/>
          <w:sz w:val="28"/>
          <w:szCs w:val="28"/>
        </w:rPr>
        <w:t>57. Világítási berendezések ellenőrzésére vonatkozó előírások?</w:t>
      </w:r>
    </w:p>
    <w:p w:rsidR="003839A0" w:rsidRDefault="003839A0" w:rsidP="003839A0">
      <w:pPr>
        <w:jc w:val="both"/>
        <w:rPr>
          <w:spacing w:val="4"/>
        </w:rPr>
      </w:pPr>
      <w:r>
        <w:t xml:space="preserve">   Világítási berendezések felülvizsgálatára á</w:t>
      </w:r>
      <w:r>
        <w:rPr>
          <w:spacing w:val="2"/>
        </w:rPr>
        <w:t xml:space="preserve">ltalános előírás, hogy </w:t>
      </w:r>
      <w:r>
        <w:rPr>
          <w:spacing w:val="6"/>
        </w:rPr>
        <w:t xml:space="preserve">az átadás-átvételi eljárása kapcsán minden </w:t>
      </w:r>
      <w:r>
        <w:rPr>
          <w:spacing w:val="3"/>
        </w:rPr>
        <w:t xml:space="preserve">világítási </w:t>
      </w:r>
      <w:r>
        <w:rPr>
          <w:spacing w:val="4"/>
        </w:rPr>
        <w:t xml:space="preserve">berendezés </w:t>
      </w:r>
      <w:r>
        <w:rPr>
          <w:spacing w:val="3"/>
        </w:rPr>
        <w:t>valamennyi paraméterét ellenőrizni kell</w:t>
      </w:r>
      <w:r w:rsidR="00AB53AF">
        <w:rPr>
          <w:spacing w:val="3"/>
        </w:rPr>
        <w:t>,</w:t>
      </w:r>
      <w:r>
        <w:rPr>
          <w:spacing w:val="3"/>
        </w:rPr>
        <w:t xml:space="preserve"> és </w:t>
      </w:r>
      <w:r>
        <w:rPr>
          <w:spacing w:val="7"/>
        </w:rPr>
        <w:t>időszakosan felül kell vizsgálni. R</w:t>
      </w:r>
      <w:r>
        <w:rPr>
          <w:spacing w:val="4"/>
        </w:rPr>
        <w:t xml:space="preserve">észleges </w:t>
      </w:r>
      <w:r>
        <w:rPr>
          <w:spacing w:val="2"/>
        </w:rPr>
        <w:t xml:space="preserve">felülvizsgálatot a </w:t>
      </w:r>
      <w:r>
        <w:rPr>
          <w:spacing w:val="4"/>
        </w:rPr>
        <w:t xml:space="preserve">karbantartási időpont, vagy </w:t>
      </w:r>
      <w:r>
        <w:rPr>
          <w:spacing w:val="3"/>
        </w:rPr>
        <w:t xml:space="preserve">más megállapítások (pl. baleset-elemzés) </w:t>
      </w:r>
      <w:r>
        <w:rPr>
          <w:spacing w:val="4"/>
        </w:rPr>
        <w:t>megalapozása érdekében indokolt elvégezni. R</w:t>
      </w:r>
      <w:r>
        <w:rPr>
          <w:spacing w:val="6"/>
        </w:rPr>
        <w:t>ekonstrukció (</w:t>
      </w:r>
      <w:r>
        <w:rPr>
          <w:spacing w:val="4"/>
        </w:rPr>
        <w:t xml:space="preserve">20%-ot meghaladó) esetén </w:t>
      </w:r>
      <w:r>
        <w:rPr>
          <w:spacing w:val="3"/>
        </w:rPr>
        <w:t>teljes</w:t>
      </w:r>
      <w:r w:rsidR="00AB53AF">
        <w:rPr>
          <w:spacing w:val="3"/>
        </w:rPr>
        <w:t xml:space="preserve"> </w:t>
      </w:r>
      <w:r>
        <w:rPr>
          <w:spacing w:val="3"/>
        </w:rPr>
        <w:t xml:space="preserve">körű felülvizsgálatot célszerű végezni. </w:t>
      </w:r>
      <w:r>
        <w:rPr>
          <w:spacing w:val="8"/>
        </w:rPr>
        <w:t xml:space="preserve">A </w:t>
      </w:r>
      <w:r>
        <w:rPr>
          <w:spacing w:val="6"/>
        </w:rPr>
        <w:t xml:space="preserve">mesterséges világítás </w:t>
      </w:r>
      <w:r>
        <w:rPr>
          <w:spacing w:val="4"/>
        </w:rPr>
        <w:t xml:space="preserve">fénytechnikai felülvizsgálatát célszerű a </w:t>
      </w:r>
      <w:r>
        <w:rPr>
          <w:spacing w:val="5"/>
        </w:rPr>
        <w:t xml:space="preserve">villamos berendezések időszakos tűzvédelmi felülvizsgálatával együtt elvégezni (3-6-9 </w:t>
      </w:r>
      <w:r>
        <w:rPr>
          <w:spacing w:val="4"/>
        </w:rPr>
        <w:t>évenként). A felülvizsgálatot mindig a létesítéskor aktuális szabványok alapján kell végezni.</w:t>
      </w:r>
    </w:p>
    <w:p w:rsidR="005077B2" w:rsidRDefault="005077B2" w:rsidP="00165C0F">
      <w:pPr>
        <w:jc w:val="both"/>
        <w:rPr>
          <w:b/>
          <w:bCs/>
          <w:i/>
          <w:iCs/>
          <w:spacing w:val="3"/>
        </w:rPr>
      </w:pPr>
    </w:p>
    <w:p w:rsidR="00165C0F" w:rsidRDefault="003839A0" w:rsidP="00165C0F">
      <w:pPr>
        <w:jc w:val="both"/>
        <w:rPr>
          <w:b/>
          <w:bCs/>
          <w:i/>
          <w:iCs/>
          <w:spacing w:val="3"/>
        </w:rPr>
      </w:pPr>
      <w:r>
        <w:rPr>
          <w:b/>
          <w:bCs/>
          <w:i/>
          <w:iCs/>
          <w:spacing w:val="3"/>
        </w:rPr>
        <w:t>Ellenőrizendő paraméterek:</w:t>
      </w:r>
    </w:p>
    <w:p w:rsidR="00165C0F" w:rsidRPr="00165C0F" w:rsidRDefault="003839A0" w:rsidP="00165C0F">
      <w:pPr>
        <w:pStyle w:val="Listaszerbekezds"/>
        <w:numPr>
          <w:ilvl w:val="0"/>
          <w:numId w:val="49"/>
        </w:numPr>
        <w:jc w:val="both"/>
        <w:rPr>
          <w:bCs/>
        </w:rPr>
      </w:pPr>
      <w:r w:rsidRPr="00165C0F">
        <w:rPr>
          <w:b/>
          <w:bCs/>
          <w:i/>
          <w:iCs/>
        </w:rPr>
        <w:t>Megvilágítás</w:t>
      </w:r>
      <w:r w:rsidRPr="00165C0F">
        <w:rPr>
          <w:b/>
          <w:i/>
          <w:iCs/>
        </w:rPr>
        <w:t>:</w:t>
      </w:r>
      <w:r w:rsidRPr="00165C0F">
        <w:rPr>
          <w:bCs/>
          <w:i/>
          <w:iCs/>
        </w:rPr>
        <w:t xml:space="preserve"> </w:t>
      </w:r>
      <w:r w:rsidRPr="00165C0F">
        <w:rPr>
          <w:bCs/>
        </w:rPr>
        <w:t xml:space="preserve">A mért értékek számtani </w:t>
      </w:r>
      <w:r w:rsidRPr="005077B2">
        <w:rPr>
          <w:bCs/>
          <w:u w:val="single"/>
        </w:rPr>
        <w:t>átlagát</w:t>
      </w:r>
      <w:r w:rsidRPr="00165C0F">
        <w:rPr>
          <w:bCs/>
        </w:rPr>
        <w:t xml:space="preserve"> kell meghatározni.</w:t>
      </w:r>
    </w:p>
    <w:p w:rsidR="00165C0F" w:rsidRPr="00165C0F" w:rsidRDefault="003839A0" w:rsidP="00165C0F">
      <w:pPr>
        <w:pStyle w:val="Listaszerbekezds"/>
        <w:numPr>
          <w:ilvl w:val="0"/>
          <w:numId w:val="49"/>
        </w:numPr>
        <w:jc w:val="both"/>
        <w:rPr>
          <w:bCs/>
        </w:rPr>
      </w:pPr>
      <w:r w:rsidRPr="00165C0F">
        <w:rPr>
          <w:b/>
          <w:i/>
          <w:iCs/>
        </w:rPr>
        <w:t>Térbeli egyenletesség</w:t>
      </w:r>
      <w:r w:rsidR="008D68FD" w:rsidRPr="00165C0F">
        <w:rPr>
          <w:b/>
          <w:i/>
          <w:iCs/>
        </w:rPr>
        <w:t>:</w:t>
      </w:r>
      <w:r>
        <w:t xml:space="preserve"> </w:t>
      </w:r>
      <w:r w:rsidRPr="00165C0F">
        <w:rPr>
          <w:bCs/>
        </w:rPr>
        <w:t>Fényes felületek kápráztathatnak, ezért a szabványok korlátozzák a fénysűrűséggel arányos megvilágítás minimális és maximális értékét.</w:t>
      </w:r>
    </w:p>
    <w:p w:rsidR="00165C0F" w:rsidRPr="00165C0F" w:rsidRDefault="003839A0" w:rsidP="00165C0F">
      <w:pPr>
        <w:pStyle w:val="Listaszerbekezds"/>
        <w:numPr>
          <w:ilvl w:val="0"/>
          <w:numId w:val="49"/>
        </w:numPr>
        <w:jc w:val="both"/>
        <w:rPr>
          <w:bCs/>
          <w:spacing w:val="-2"/>
        </w:rPr>
      </w:pPr>
      <w:r w:rsidRPr="00165C0F">
        <w:rPr>
          <w:b/>
          <w:i/>
          <w:iCs/>
        </w:rPr>
        <w:t>Időbeli egyenletesség</w:t>
      </w:r>
      <w:r w:rsidR="008D68FD" w:rsidRPr="00165C0F">
        <w:rPr>
          <w:b/>
          <w:i/>
          <w:iCs/>
        </w:rPr>
        <w:t>:</w:t>
      </w:r>
      <w:r w:rsidRPr="00165C0F">
        <w:rPr>
          <w:b/>
          <w:bCs/>
        </w:rPr>
        <w:t xml:space="preserve"> </w:t>
      </w:r>
      <w:r w:rsidRPr="00165C0F">
        <w:rPr>
          <w:bCs/>
        </w:rPr>
        <w:t xml:space="preserve">A rövid idejű, </w:t>
      </w:r>
      <w:proofErr w:type="spellStart"/>
      <w:r w:rsidRPr="00165C0F">
        <w:rPr>
          <w:bCs/>
        </w:rPr>
        <w:t>periódikus</w:t>
      </w:r>
      <w:proofErr w:type="spellEnd"/>
      <w:r w:rsidRPr="00165C0F">
        <w:rPr>
          <w:bCs/>
        </w:rPr>
        <w:t xml:space="preserve"> egyenlőtlenségek </w:t>
      </w:r>
      <w:proofErr w:type="spellStart"/>
      <w:r w:rsidRPr="00165C0F">
        <w:rPr>
          <w:bCs/>
        </w:rPr>
        <w:t>stroboszkóp</w:t>
      </w:r>
      <w:proofErr w:type="spellEnd"/>
      <w:r w:rsidRPr="00165C0F">
        <w:rPr>
          <w:bCs/>
        </w:rPr>
        <w:t xml:space="preserve"> </w:t>
      </w:r>
      <w:r w:rsidRPr="00165C0F">
        <w:rPr>
          <w:bCs/>
          <w:spacing w:val="1"/>
        </w:rPr>
        <w:t xml:space="preserve">hatást </w:t>
      </w:r>
      <w:r w:rsidRPr="00165C0F">
        <w:rPr>
          <w:bCs/>
        </w:rPr>
        <w:t>eredményezhetnek. N</w:t>
      </w:r>
      <w:r w:rsidRPr="00165C0F">
        <w:rPr>
          <w:bCs/>
          <w:spacing w:val="4"/>
        </w:rPr>
        <w:t xml:space="preserve">em </w:t>
      </w:r>
      <w:r w:rsidRPr="00165C0F">
        <w:rPr>
          <w:bCs/>
        </w:rPr>
        <w:t xml:space="preserve">észlelhető a </w:t>
      </w:r>
      <w:r w:rsidRPr="00165C0F">
        <w:rPr>
          <w:bCs/>
          <w:spacing w:val="1"/>
        </w:rPr>
        <w:t xml:space="preserve">három </w:t>
      </w:r>
      <w:r w:rsidRPr="00165C0F">
        <w:rPr>
          <w:bCs/>
        </w:rPr>
        <w:t>fázisra elosztott berendezéseknél és az elektronikus előtétről táplált fénycsöves berendezések</w:t>
      </w:r>
      <w:r w:rsidR="009F7D07" w:rsidRPr="00165C0F">
        <w:rPr>
          <w:bCs/>
        </w:rPr>
        <w:t>nél</w:t>
      </w:r>
      <w:r w:rsidRPr="00165C0F">
        <w:rPr>
          <w:bCs/>
        </w:rPr>
        <w:t xml:space="preserve">. A hálózati feszültségingadozás miatt rövid idejű </w:t>
      </w:r>
      <w:proofErr w:type="spellStart"/>
      <w:r w:rsidRPr="00165C0F">
        <w:rPr>
          <w:bCs/>
        </w:rPr>
        <w:t>aperiódikus</w:t>
      </w:r>
      <w:proofErr w:type="spellEnd"/>
      <w:r w:rsidRPr="00165C0F">
        <w:rPr>
          <w:bCs/>
        </w:rPr>
        <w:t xml:space="preserve"> egyenlőtlenségek </w:t>
      </w:r>
      <w:r w:rsidRPr="00165C0F">
        <w:rPr>
          <w:bCs/>
          <w:spacing w:val="1"/>
        </w:rPr>
        <w:t xml:space="preserve">zavarják a látási </w:t>
      </w:r>
      <w:r w:rsidRPr="00165C0F">
        <w:rPr>
          <w:bCs/>
        </w:rPr>
        <w:t xml:space="preserve">folyamatot. </w:t>
      </w:r>
      <w:r w:rsidRPr="00165C0F">
        <w:rPr>
          <w:bCs/>
          <w:spacing w:val="1"/>
        </w:rPr>
        <w:t xml:space="preserve">Ilyen </w:t>
      </w:r>
      <w:r w:rsidRPr="00165C0F">
        <w:rPr>
          <w:bCs/>
        </w:rPr>
        <w:t xml:space="preserve">a nagy áramlökéssel induló lift, vagy kompresszor. </w:t>
      </w:r>
      <w:r w:rsidRPr="00165C0F">
        <w:rPr>
          <w:bCs/>
          <w:spacing w:val="-3"/>
        </w:rPr>
        <w:t xml:space="preserve">A rövid idejű hálózati zavarok a </w:t>
      </w:r>
      <w:proofErr w:type="spellStart"/>
      <w:r w:rsidRPr="00165C0F">
        <w:rPr>
          <w:bCs/>
          <w:spacing w:val="4"/>
        </w:rPr>
        <w:t>kisülőlámpás</w:t>
      </w:r>
      <w:proofErr w:type="spellEnd"/>
      <w:r w:rsidRPr="00165C0F">
        <w:rPr>
          <w:bCs/>
          <w:spacing w:val="4"/>
        </w:rPr>
        <w:t xml:space="preserve"> berendezéseknél az újragyújtásnál </w:t>
      </w:r>
      <w:r w:rsidRPr="00165C0F">
        <w:rPr>
          <w:bCs/>
        </w:rPr>
        <w:t>problémákat vethet</w:t>
      </w:r>
      <w:r w:rsidR="009F7D07" w:rsidRPr="00165C0F">
        <w:rPr>
          <w:bCs/>
        </w:rPr>
        <w:t>nek</w:t>
      </w:r>
      <w:r w:rsidRPr="00165C0F">
        <w:rPr>
          <w:bCs/>
        </w:rPr>
        <w:t xml:space="preserve"> fel. Indokolt </w:t>
      </w:r>
      <w:r w:rsidRPr="00165C0F">
        <w:rPr>
          <w:bCs/>
          <w:spacing w:val="-2"/>
        </w:rPr>
        <w:t xml:space="preserve">esetben átmeneti világítás létesítését kell kezdeményezni. </w:t>
      </w:r>
    </w:p>
    <w:p w:rsidR="00165C0F" w:rsidRPr="00165C0F" w:rsidRDefault="003839A0" w:rsidP="00165C0F">
      <w:pPr>
        <w:pStyle w:val="Listaszerbekezds"/>
        <w:numPr>
          <w:ilvl w:val="0"/>
          <w:numId w:val="49"/>
        </w:numPr>
        <w:jc w:val="both"/>
        <w:rPr>
          <w:bCs/>
        </w:rPr>
      </w:pPr>
      <w:r w:rsidRPr="00165C0F">
        <w:rPr>
          <w:b/>
          <w:i/>
          <w:iCs/>
        </w:rPr>
        <w:t>Fényirány és árnyékosság</w:t>
      </w:r>
      <w:r w:rsidRPr="00165C0F">
        <w:rPr>
          <w:b/>
          <w:i/>
        </w:rPr>
        <w:t>:</w:t>
      </w:r>
      <w:r w:rsidRPr="00165C0F">
        <w:rPr>
          <w:b/>
          <w:bCs/>
        </w:rPr>
        <w:t xml:space="preserve"> </w:t>
      </w:r>
      <w:r w:rsidRPr="00165C0F">
        <w:rPr>
          <w:bCs/>
        </w:rPr>
        <w:t>Szemrevételezéssel kell ellenőrizni.</w:t>
      </w:r>
    </w:p>
    <w:p w:rsidR="00165C0F" w:rsidRDefault="003839A0" w:rsidP="00165C0F">
      <w:pPr>
        <w:pStyle w:val="Listaszerbekezds"/>
        <w:numPr>
          <w:ilvl w:val="0"/>
          <w:numId w:val="49"/>
        </w:numPr>
        <w:jc w:val="both"/>
      </w:pPr>
      <w:proofErr w:type="spellStart"/>
      <w:r w:rsidRPr="00165C0F">
        <w:rPr>
          <w:b/>
          <w:bCs/>
          <w:i/>
          <w:iCs/>
        </w:rPr>
        <w:lastRenderedPageBreak/>
        <w:t>Káprázáskorlátozás</w:t>
      </w:r>
      <w:proofErr w:type="spellEnd"/>
      <w:r w:rsidRPr="00165C0F">
        <w:rPr>
          <w:b/>
          <w:bCs/>
          <w:i/>
          <w:iCs/>
        </w:rPr>
        <w:t xml:space="preserve"> ellenőrzése</w:t>
      </w:r>
      <w:r w:rsidRPr="00165C0F">
        <w:rPr>
          <w:b/>
          <w:i/>
        </w:rPr>
        <w:t xml:space="preserve">: </w:t>
      </w:r>
      <w:r>
        <w:t>A gyártók megadják a lámpatestek fénysűrűség</w:t>
      </w:r>
      <w:r w:rsidR="009F7D07">
        <w:t>-</w:t>
      </w:r>
      <w:r>
        <w:t>eloszlási görbéit, amit a szabvány értékekkel kell összevetni, s megállapítani, hogy megfelelnek-e a követelményeknek. Ha tervdokumentáció rendelkezésre áll, elegendő annak vizsgálata, hogy megfelel-e a tervezettnek. Ha nincs dokumentáció, akkor a gyártó által megadott fénysűrűség</w:t>
      </w:r>
      <w:r w:rsidR="009F7D07">
        <w:t>-</w:t>
      </w:r>
      <w:r>
        <w:t>eloszlási görbét kell összevetni a vonatkozó határérték görbével. Ha nagyon régi berendezés felülvizsgálatáról van szó (típus nem állapítható meg), akkor szemrevételezéssel is eldönthető, hogy kápráztat-e.</w:t>
      </w:r>
    </w:p>
    <w:p w:rsidR="00165C0F" w:rsidRDefault="003839A0" w:rsidP="00165C0F">
      <w:pPr>
        <w:pStyle w:val="Listaszerbekezds"/>
        <w:numPr>
          <w:ilvl w:val="0"/>
          <w:numId w:val="49"/>
        </w:numPr>
        <w:jc w:val="both"/>
      </w:pPr>
      <w:r w:rsidRPr="00165C0F">
        <w:rPr>
          <w:b/>
          <w:bCs/>
          <w:i/>
          <w:iCs/>
        </w:rPr>
        <w:t>Színvisszaadás és színhőmérséklet ellenőrzése</w:t>
      </w:r>
      <w:r w:rsidRPr="00165C0F">
        <w:rPr>
          <w:b/>
          <w:i/>
        </w:rPr>
        <w:t>:</w:t>
      </w:r>
      <w:r>
        <w:t xml:space="preserve"> Helyiségen belül azonos színhőmérsékletű fényforrásokat kell alkalmazni, majd az alkalmazott fényforrás „bélyegéről" leolvasott adatok alapján vizsgálni, hogy megfelel-e a tervezettnek. Ha nincs dokumentáció, akkor a leolvasott adatokat kell a gyári katalógussal összevetni, hogy megfelel-e a vonatkozó szabványnak.</w:t>
      </w:r>
    </w:p>
    <w:p w:rsidR="00165C0F" w:rsidRDefault="003839A0" w:rsidP="00165C0F">
      <w:pPr>
        <w:pStyle w:val="Listaszerbekezds"/>
        <w:numPr>
          <w:ilvl w:val="0"/>
          <w:numId w:val="49"/>
        </w:numPr>
        <w:jc w:val="both"/>
      </w:pPr>
      <w:r w:rsidRPr="00165C0F">
        <w:rPr>
          <w:b/>
          <w:bCs/>
          <w:i/>
          <w:iCs/>
        </w:rPr>
        <w:t>A nem üzemi világítások ellenőrzése:</w:t>
      </w:r>
      <w:r>
        <w:t xml:space="preserve"> Ha terveztek nem üzemi világítást, akkor annak működőképességéről kell meggyőződni. Mérést csak szükségvilágításnál, és biztonsági világításnál kell végezni.</w:t>
      </w:r>
    </w:p>
    <w:p w:rsidR="003839A0" w:rsidRDefault="003839A0" w:rsidP="00165C0F">
      <w:pPr>
        <w:pStyle w:val="Listaszerbekezds"/>
        <w:numPr>
          <w:ilvl w:val="0"/>
          <w:numId w:val="49"/>
        </w:numPr>
        <w:jc w:val="both"/>
      </w:pPr>
      <w:r w:rsidRPr="00165C0F">
        <w:rPr>
          <w:b/>
          <w:bCs/>
          <w:i/>
          <w:iCs/>
        </w:rPr>
        <w:t>Minősítés</w:t>
      </w:r>
      <w:r w:rsidRPr="00165C0F">
        <w:rPr>
          <w:b/>
          <w:i/>
        </w:rPr>
        <w:t xml:space="preserve">: </w:t>
      </w:r>
      <w:r>
        <w:t>Paraméter szerint külön - külön és együttesen is minősíteni kell, ha bármely paramétere nem felel meg, a berendezést nem megfelelőnek kell minősíteni. A vizsgálatot összefoglalással kell zárni. Megadni a tennivalókat, amelyek apján a megfelelő minősítést elérheti. A végén kell kitérni a konzekvenciáira. Hibák javításáig nem üzemeltethető, vagy a további üzemelés feltétele a karbantartás soron kívüli megkezdése.</w:t>
      </w:r>
    </w:p>
    <w:p w:rsidR="003839A0" w:rsidRPr="00281C74" w:rsidRDefault="003839A0" w:rsidP="00167214"/>
    <w:p w:rsidR="00167214" w:rsidRPr="00167214" w:rsidRDefault="00912A23" w:rsidP="00167214">
      <w:pPr>
        <w:rPr>
          <w:b/>
          <w:bCs/>
          <w:sz w:val="28"/>
          <w:szCs w:val="28"/>
        </w:rPr>
      </w:pPr>
      <w:r>
        <w:rPr>
          <w:b/>
          <w:bCs/>
          <w:sz w:val="28"/>
          <w:szCs w:val="28"/>
        </w:rPr>
        <w:t>58</w:t>
      </w:r>
      <w:r w:rsidR="00552DD2" w:rsidRPr="00DA0960">
        <w:rPr>
          <w:b/>
          <w:bCs/>
          <w:sz w:val="28"/>
          <w:szCs w:val="28"/>
        </w:rPr>
        <w:t>. Ismertesse a tartalékvilágítások rendszerét.</w:t>
      </w:r>
    </w:p>
    <w:p w:rsidR="00167214" w:rsidRDefault="00167214" w:rsidP="00167214">
      <w:pPr>
        <w:autoSpaceDE w:val="0"/>
        <w:autoSpaceDN w:val="0"/>
        <w:adjustRightInd w:val="0"/>
        <w:jc w:val="both"/>
      </w:pPr>
      <w:r>
        <w:t xml:space="preserve">   A tartalékvilágítás az üzemi világítás kimaradása esetére létesített mesterséges világítás. A tartalékvilágítás létesítésének gazdasági és/vagy biztonsági oka lehet. A szabványok csupán a kialakítás és a táplálás módját szabályozzák, de az alkalmazási kötelezettséget nem. Egyes fajtáinak létesítését jogszabály teheti kötelezővé. Korábban az egyes fajtákat meg nem különböztetve a biztonsági világításokat, az irányfényt és a pánik elleni világítást együttesen </w:t>
      </w:r>
      <w:r w:rsidR="00DF48E1">
        <w:t>„</w:t>
      </w:r>
      <w:r>
        <w:t>vészvilágítás</w:t>
      </w:r>
      <w:r w:rsidR="00DF48E1">
        <w:t>”</w:t>
      </w:r>
      <w:proofErr w:type="spellStart"/>
      <w:r w:rsidR="00AD6F7C">
        <w:t>-nak</w:t>
      </w:r>
      <w:proofErr w:type="spellEnd"/>
      <w:r w:rsidR="00AD6F7C">
        <w:t xml:space="preserve"> nevezték</w:t>
      </w:r>
      <w:r>
        <w:t xml:space="preserve"> </w:t>
      </w:r>
      <w:r w:rsidR="00AD6F7C">
        <w:t xml:space="preserve">(ezt nem szabad kiejteni </w:t>
      </w:r>
      <w:proofErr w:type="gramStart"/>
      <w:r w:rsidR="00AD6F7C">
        <w:t xml:space="preserve">vizsgán </w:t>
      </w:r>
      <w:r w:rsidR="00AD6F7C">
        <w:sym w:font="Wingdings" w:char="F04A"/>
      </w:r>
      <w:r w:rsidR="00AD6F7C">
        <w:t>).</w:t>
      </w:r>
      <w:proofErr w:type="gramEnd"/>
    </w:p>
    <w:p w:rsidR="00167214" w:rsidRDefault="00167214" w:rsidP="00167214">
      <w:pPr>
        <w:jc w:val="both"/>
      </w:pPr>
      <w:r>
        <w:rPr>
          <w:b/>
          <w:bCs/>
          <w:i/>
          <w:iCs/>
        </w:rPr>
        <w:t xml:space="preserve">   </w:t>
      </w:r>
      <w:r w:rsidR="00685E7D">
        <w:rPr>
          <w:b/>
          <w:bCs/>
          <w:i/>
          <w:iCs/>
        </w:rPr>
        <w:t>Szükségvilágítás/helyettesítő világítás</w:t>
      </w:r>
      <w:r>
        <w:t xml:space="preserve"> (</w:t>
      </w:r>
      <w:proofErr w:type="spellStart"/>
      <w:r>
        <w:t>Stand-by</w:t>
      </w:r>
      <w:proofErr w:type="spellEnd"/>
      <w:r>
        <w:t xml:space="preserve"> </w:t>
      </w:r>
      <w:proofErr w:type="spellStart"/>
      <w:r>
        <w:t>lighting</w:t>
      </w:r>
      <w:proofErr w:type="spellEnd"/>
      <w:r>
        <w:t xml:space="preserve">) gazdasági okokból létesített tartalékvilágítás. Feladata a szokásos tevékenység folytatásához </w:t>
      </w:r>
      <w:r w:rsidRPr="00405F84">
        <w:t>esetleg csökkentett mértékű</w:t>
      </w:r>
      <w:r>
        <w:t xml:space="preserve"> folytatásához szükséges látási feltételek biztosítása az üzemi világítás kimaradása esetén a gazdasági megfontolások alapján meghatározott ideig. </w:t>
      </w:r>
    </w:p>
    <w:p w:rsidR="00167214" w:rsidRDefault="00167214" w:rsidP="003732E7">
      <w:pPr>
        <w:jc w:val="both"/>
      </w:pPr>
      <w:r>
        <w:t xml:space="preserve">  </w:t>
      </w:r>
      <w:r w:rsidR="00552DD2" w:rsidRPr="00405F84">
        <w:t xml:space="preserve"> </w:t>
      </w:r>
      <w:r w:rsidRPr="00167214">
        <w:rPr>
          <w:b/>
          <w:bCs/>
          <w:i/>
          <w:iCs/>
        </w:rPr>
        <w:t>Biztonsági világítás</w:t>
      </w:r>
      <w:r w:rsidRPr="00405F84">
        <w:t xml:space="preserve"> (</w:t>
      </w:r>
      <w:r w:rsidR="00DF48E1">
        <w:t>„</w:t>
      </w:r>
      <w:r w:rsidRPr="00405F84">
        <w:t>vészvilágítás</w:t>
      </w:r>
      <w:r w:rsidR="00DF48E1">
        <w:t>”</w:t>
      </w:r>
      <w:r w:rsidRPr="00405F84">
        <w:t>),</w:t>
      </w:r>
      <w:r w:rsidR="003732E7" w:rsidRPr="003732E7">
        <w:t xml:space="preserve"> </w:t>
      </w:r>
      <w:r w:rsidR="003732E7">
        <w:t>a dolgozók</w:t>
      </w:r>
      <w:r w:rsidR="00A11A39">
        <w:t>,</w:t>
      </w:r>
      <w:r w:rsidR="003732E7">
        <w:t xml:space="preserve"> ill. a helyiségben tartózkodók biztonsága érdekében létesített tartalékvilágítás,</w:t>
      </w:r>
      <w:r w:rsidRPr="00405F84">
        <w:t xml:space="preserve"> amely a kijárati útvonalak megvilágításával a helyiség veszélytelen elhagyását teszi lehetővé (külön villamos hálózatra és tartal</w:t>
      </w:r>
      <w:r w:rsidR="003732E7">
        <w:t xml:space="preserve">ék áramforrásra kell kapcsolni). </w:t>
      </w:r>
      <w:r>
        <w:t>Két alfaja létezik:</w:t>
      </w:r>
    </w:p>
    <w:p w:rsidR="00141F06" w:rsidRPr="003732E7" w:rsidRDefault="00141F06" w:rsidP="00B720C3">
      <w:pPr>
        <w:numPr>
          <w:ilvl w:val="0"/>
          <w:numId w:val="24"/>
        </w:numPr>
        <w:tabs>
          <w:tab w:val="clear" w:pos="360"/>
        </w:tabs>
        <w:autoSpaceDE w:val="0"/>
        <w:autoSpaceDN w:val="0"/>
        <w:adjustRightInd w:val="0"/>
        <w:ind w:left="567"/>
        <w:rPr>
          <w:b/>
          <w:bCs/>
          <w:i/>
          <w:iCs/>
        </w:rPr>
      </w:pPr>
      <w:r w:rsidRPr="003732E7">
        <w:rPr>
          <w:b/>
          <w:bCs/>
          <w:i/>
          <w:iCs/>
        </w:rPr>
        <w:t>Munkahelyek biztonsági világítása</w:t>
      </w:r>
    </w:p>
    <w:p w:rsidR="008D262D" w:rsidRDefault="00324949" w:rsidP="006B346C">
      <w:pPr>
        <w:autoSpaceDE w:val="0"/>
        <w:autoSpaceDN w:val="0"/>
        <w:adjustRightInd w:val="0"/>
        <w:ind w:left="567"/>
        <w:jc w:val="both"/>
      </w:pPr>
      <w:r>
        <w:t>A</w:t>
      </w:r>
      <w:r w:rsidR="00141F06">
        <w:t xml:space="preserve"> veszélyes munkát végzők lá</w:t>
      </w:r>
      <w:r w:rsidR="00FF1A69">
        <w:t xml:space="preserve">tási feltételeit biztosítja az </w:t>
      </w:r>
      <w:r w:rsidR="00141F06">
        <w:t>üzemi világítás</w:t>
      </w:r>
      <w:r w:rsidR="003732E7">
        <w:t xml:space="preserve"> k</w:t>
      </w:r>
      <w:r w:rsidR="00141F06">
        <w:t>imaradásának</w:t>
      </w:r>
      <w:r w:rsidR="003732E7">
        <w:t xml:space="preserve"> </w:t>
      </w:r>
      <w:r w:rsidR="00141F06">
        <w:t>pillanatától a munkafolyamat biztonságos leállítás</w:t>
      </w:r>
      <w:r w:rsidR="00C0526B">
        <w:t>á</w:t>
      </w:r>
      <w:r w:rsidR="00141F06">
        <w:t>ig (15 – 30 perc).</w:t>
      </w:r>
    </w:p>
    <w:p w:rsidR="00141F06" w:rsidRPr="003732E7" w:rsidRDefault="00141F06" w:rsidP="00B720C3">
      <w:pPr>
        <w:numPr>
          <w:ilvl w:val="0"/>
          <w:numId w:val="24"/>
        </w:numPr>
        <w:tabs>
          <w:tab w:val="clear" w:pos="360"/>
        </w:tabs>
        <w:autoSpaceDE w:val="0"/>
        <w:autoSpaceDN w:val="0"/>
        <w:adjustRightInd w:val="0"/>
        <w:ind w:left="567"/>
        <w:rPr>
          <w:b/>
          <w:bCs/>
          <w:i/>
          <w:iCs/>
        </w:rPr>
      </w:pPr>
      <w:r w:rsidRPr="003732E7">
        <w:rPr>
          <w:b/>
          <w:bCs/>
          <w:i/>
          <w:iCs/>
        </w:rPr>
        <w:t>Kijárati utak biztonsági világítása</w:t>
      </w:r>
    </w:p>
    <w:p w:rsidR="006B346C" w:rsidRDefault="00141F06" w:rsidP="006B346C">
      <w:pPr>
        <w:autoSpaceDE w:val="0"/>
        <w:autoSpaceDN w:val="0"/>
        <w:adjustRightInd w:val="0"/>
        <w:ind w:left="567"/>
        <w:jc w:val="both"/>
      </w:pPr>
      <w:r>
        <w:t>Helyiségek menekülési útvonalainak használhatósága érdekében létesített tartalékvilágítás.</w:t>
      </w:r>
      <w:r w:rsidR="003732E7">
        <w:t xml:space="preserve"> </w:t>
      </w:r>
      <w:r>
        <w:t>Feladata a helyiség menekülési útvonalai felismerhetőségének és az útvonal használhatóságának</w:t>
      </w:r>
      <w:r w:rsidR="003732E7">
        <w:t xml:space="preserve"> </w:t>
      </w:r>
      <w:r>
        <w:t>látási körülményeit biztosítani. Létesítését tömegforgalmú helyekre jogszabályok írják elő.</w:t>
      </w:r>
    </w:p>
    <w:p w:rsidR="006B346C" w:rsidRDefault="00736BB4" w:rsidP="003732E7">
      <w:pPr>
        <w:autoSpaceDE w:val="0"/>
        <w:autoSpaceDN w:val="0"/>
        <w:adjustRightInd w:val="0"/>
        <w:jc w:val="both"/>
      </w:pPr>
      <w:r>
        <w:rPr>
          <w:b/>
          <w:bCs/>
          <w:i/>
          <w:iCs/>
        </w:rPr>
        <w:t xml:space="preserve">   </w:t>
      </w:r>
      <w:r w:rsidR="00141F06" w:rsidRPr="003732E7">
        <w:rPr>
          <w:b/>
          <w:bCs/>
          <w:i/>
          <w:iCs/>
        </w:rPr>
        <w:t>Irányfény</w:t>
      </w:r>
      <w:r w:rsidR="00141F06">
        <w:t xml:space="preserve"> Kijárati utat mutató jelzőfény. Nem tömegforgalmú helyeken esetenként elegendő lehet a kijárati</w:t>
      </w:r>
      <w:r w:rsidR="003732E7">
        <w:t xml:space="preserve"> </w:t>
      </w:r>
      <w:r w:rsidR="00141F06">
        <w:t>irány jelzése. A biztonság érdekében létesített különböző világítási megoldásokból az irányfényhez</w:t>
      </w:r>
      <w:r w:rsidR="003732E7">
        <w:t xml:space="preserve"> </w:t>
      </w:r>
      <w:r w:rsidR="00141F06">
        <w:t>nem kapcsolódnak megvilágítási szintek. Feladata jelezni a biztonságos menekülés irányát.</w:t>
      </w:r>
    </w:p>
    <w:p w:rsidR="00141F06" w:rsidRDefault="00736BB4" w:rsidP="003732E7">
      <w:pPr>
        <w:autoSpaceDE w:val="0"/>
        <w:autoSpaceDN w:val="0"/>
        <w:adjustRightInd w:val="0"/>
        <w:jc w:val="both"/>
      </w:pPr>
      <w:r>
        <w:rPr>
          <w:b/>
          <w:bCs/>
          <w:i/>
          <w:iCs/>
        </w:rPr>
        <w:lastRenderedPageBreak/>
        <w:t xml:space="preserve">   </w:t>
      </w:r>
      <w:r w:rsidR="00141F06" w:rsidRPr="003732E7">
        <w:rPr>
          <w:b/>
          <w:bCs/>
          <w:i/>
          <w:iCs/>
        </w:rPr>
        <w:t>Pánik elleni világítás</w:t>
      </w:r>
      <w:r w:rsidR="003732E7">
        <w:t>:</w:t>
      </w:r>
      <w:r w:rsidR="00C0526B">
        <w:t xml:space="preserve"> Nagy </w:t>
      </w:r>
      <w:r w:rsidR="00141F06">
        <w:t>forgalmú terek</w:t>
      </w:r>
      <w:r w:rsidR="003732E7">
        <w:t xml:space="preserve"> </w:t>
      </w:r>
      <w:r w:rsidR="00141F06">
        <w:t>váratlan elsötétülésének esetén a pánik kitörését megakadályozó tartalékvilágítás.</w:t>
      </w:r>
    </w:p>
    <w:p w:rsidR="00D16B5B" w:rsidRDefault="00D16B5B" w:rsidP="003732E7">
      <w:pPr>
        <w:autoSpaceDE w:val="0"/>
        <w:autoSpaceDN w:val="0"/>
        <w:adjustRightInd w:val="0"/>
        <w:jc w:val="both"/>
      </w:pPr>
    </w:p>
    <w:p w:rsidR="00AB7A18" w:rsidRDefault="00AB7A18" w:rsidP="00AB7A18">
      <w:pPr>
        <w:autoSpaceDE w:val="0"/>
        <w:autoSpaceDN w:val="0"/>
        <w:adjustRightInd w:val="0"/>
        <w:rPr>
          <w:b/>
          <w:bCs/>
          <w:sz w:val="28"/>
          <w:szCs w:val="28"/>
        </w:rPr>
      </w:pPr>
      <w:r w:rsidRPr="00AB7A18">
        <w:rPr>
          <w:b/>
          <w:bCs/>
          <w:sz w:val="28"/>
          <w:szCs w:val="28"/>
        </w:rPr>
        <w:t xml:space="preserve">59. Mi a helyettesítő világítás, </w:t>
      </w:r>
      <w:r>
        <w:rPr>
          <w:b/>
          <w:bCs/>
          <w:sz w:val="28"/>
          <w:szCs w:val="28"/>
        </w:rPr>
        <w:t>és mi a pánik elleni világítás?</w:t>
      </w:r>
    </w:p>
    <w:p w:rsidR="00AB7A18" w:rsidRDefault="004E201B" w:rsidP="004E201B">
      <w:r w:rsidRPr="004E201B">
        <w:rPr>
          <w:b/>
        </w:rPr>
        <w:t xml:space="preserve">   </w:t>
      </w:r>
      <w:r w:rsidRPr="004E201B">
        <w:rPr>
          <w:b/>
          <w:i/>
        </w:rPr>
        <w:t>Helyettesítő világítás:</w:t>
      </w:r>
      <w:r w:rsidRPr="004E201B">
        <w:t xml:space="preserve"> a tartalékvilágítás azon része, amely a szokásos tevé</w:t>
      </w:r>
      <w:r w:rsidR="00985CE4">
        <w:t>kenység, lényegében változatlan</w:t>
      </w:r>
      <w:r w:rsidRPr="004E201B">
        <w:t xml:space="preserve"> elvégzését</w:t>
      </w:r>
      <w:r w:rsidR="00985CE4">
        <w:t>, folytatását</w:t>
      </w:r>
      <w:r w:rsidRPr="004E201B">
        <w:t xml:space="preserve"> teszi lehetővé.</w:t>
      </w:r>
    </w:p>
    <w:p w:rsidR="004E201B" w:rsidRDefault="004E201B" w:rsidP="004E201B">
      <w:r w:rsidRPr="004E201B">
        <w:rPr>
          <w:b/>
        </w:rPr>
        <w:t xml:space="preserve">   </w:t>
      </w:r>
      <w:r w:rsidRPr="004E201B">
        <w:rPr>
          <w:b/>
          <w:i/>
        </w:rPr>
        <w:t>Pánik elleni világítás:</w:t>
      </w:r>
      <w:r w:rsidRPr="004E201B">
        <w:t xml:space="preserve"> a biztonsági világítás azon része, amely a pánik megelőzésére szolgál, és olyan világítást szolgáltat, amely az emberek számára lehetővé teszi az olyan helyre való eljutást, ahonnan egyértelműen felismerhető egy kijárati út.</w:t>
      </w:r>
    </w:p>
    <w:p w:rsidR="004E201B" w:rsidRPr="00AB7A18" w:rsidRDefault="004E201B" w:rsidP="004E201B"/>
    <w:p w:rsidR="00AB7A18" w:rsidRDefault="00AB7A18" w:rsidP="00AB7A18">
      <w:pPr>
        <w:autoSpaceDE w:val="0"/>
        <w:autoSpaceDN w:val="0"/>
        <w:adjustRightInd w:val="0"/>
        <w:rPr>
          <w:b/>
          <w:bCs/>
          <w:sz w:val="28"/>
          <w:szCs w:val="28"/>
        </w:rPr>
      </w:pPr>
      <w:r w:rsidRPr="00AB7A18">
        <w:rPr>
          <w:b/>
          <w:bCs/>
          <w:sz w:val="28"/>
          <w:szCs w:val="28"/>
        </w:rPr>
        <w:t xml:space="preserve">60. Biztonsági </w:t>
      </w:r>
      <w:r>
        <w:rPr>
          <w:b/>
          <w:bCs/>
          <w:sz w:val="28"/>
          <w:szCs w:val="28"/>
        </w:rPr>
        <w:t>jelzések felismerési távolsága.</w:t>
      </w:r>
    </w:p>
    <w:p w:rsidR="004A20C7" w:rsidRDefault="004A20C7" w:rsidP="004A20C7">
      <w:pPr>
        <w:autoSpaceDE w:val="0"/>
        <w:autoSpaceDN w:val="0"/>
        <w:adjustRightInd w:val="0"/>
        <w:jc w:val="both"/>
        <w:rPr>
          <w:rFonts w:eastAsia="SimSun"/>
          <w:lang w:eastAsia="zh-CN"/>
        </w:rPr>
      </w:pPr>
      <w:r>
        <w:rPr>
          <w:rFonts w:eastAsia="SimSun"/>
          <w:lang w:eastAsia="zh-CN"/>
        </w:rPr>
        <w:t xml:space="preserve">   </w:t>
      </w:r>
      <w:r w:rsidRPr="0062658D">
        <w:rPr>
          <w:rFonts w:eastAsia="SimSun"/>
          <w:lang w:eastAsia="zh-CN"/>
        </w:rPr>
        <w:t>A menekülési útvonalakat minden esetben világító (</w:t>
      </w:r>
      <w:proofErr w:type="spellStart"/>
      <w:r w:rsidRPr="0062658D">
        <w:rPr>
          <w:rFonts w:eastAsia="SimSun"/>
          <w:lang w:eastAsia="zh-CN"/>
        </w:rPr>
        <w:t>utánvilágító</w:t>
      </w:r>
      <w:proofErr w:type="spellEnd"/>
      <w:r>
        <w:rPr>
          <w:rFonts w:eastAsia="SimSun"/>
          <w:lang w:eastAsia="zh-CN"/>
        </w:rPr>
        <w:t>)</w:t>
      </w:r>
      <w:r w:rsidRPr="0062658D">
        <w:rPr>
          <w:rFonts w:eastAsia="SimSun"/>
          <w:lang w:eastAsia="zh-CN"/>
        </w:rPr>
        <w:t xml:space="preserve"> jelekkel kell megjelölni, melyeknek meghatározott ideig alkalmasnak kell lenniük a céljuknak megfelelő fény kibocsátására.</w:t>
      </w:r>
    </w:p>
    <w:p w:rsidR="004A20C7" w:rsidRDefault="004A20C7" w:rsidP="004A20C7">
      <w:pPr>
        <w:autoSpaceDE w:val="0"/>
        <w:autoSpaceDN w:val="0"/>
        <w:adjustRightInd w:val="0"/>
        <w:jc w:val="both"/>
        <w:rPr>
          <w:rFonts w:eastAsia="SimSun"/>
          <w:lang w:eastAsia="zh-CN"/>
        </w:rPr>
      </w:pPr>
      <w:r>
        <w:rPr>
          <w:rFonts w:eastAsia="SimSun"/>
          <w:b/>
          <w:bCs/>
          <w:i/>
          <w:iCs/>
          <w:lang w:eastAsia="zh-CN"/>
        </w:rPr>
        <w:t xml:space="preserve">   </w:t>
      </w:r>
      <w:r w:rsidRPr="00325C81">
        <w:rPr>
          <w:rFonts w:eastAsia="SimSun"/>
          <w:lang w:eastAsia="zh-CN"/>
        </w:rPr>
        <w:t>A biztonsági jelzések megválasztásánál minden esetben a tényleges felismerési távolságból kell az alkalmazandó jel méretét megválasztani. Amennyiben a felismerési távolság 25 méternél nagyobb, úgy a megfelelő piktogramot tartalmazó előjelző és iránymutató biztonsági jelet kell alkalmazni a felismerési távolságon belül.</w:t>
      </w:r>
    </w:p>
    <w:p w:rsidR="004A20C7" w:rsidRPr="0062658D" w:rsidRDefault="004A20C7" w:rsidP="004A20C7">
      <w:pPr>
        <w:rPr>
          <w:rFonts w:eastAsia="SimSun"/>
        </w:rPr>
      </w:pPr>
      <w:r>
        <w:rPr>
          <w:rFonts w:eastAsia="SimSun"/>
        </w:rPr>
        <w:t xml:space="preserve">   </w:t>
      </w:r>
      <w:r w:rsidRPr="0062658D">
        <w:rPr>
          <w:rFonts w:eastAsia="SimSun"/>
        </w:rPr>
        <w:t>Különböző mag</w:t>
      </w:r>
      <w:r w:rsidR="000427EB">
        <w:rPr>
          <w:rFonts w:eastAsia="SimSun"/>
        </w:rPr>
        <w:t>asságokra helyezhetők a biztonsá</w:t>
      </w:r>
      <w:r w:rsidRPr="0062658D">
        <w:rPr>
          <w:rFonts w:eastAsia="SimSun"/>
        </w:rPr>
        <w:t>gi jelzések, attól függően, hogy milyen távolságból kell őket tudni felismerni, kell-e füstfejlődésre számítani a helyiségben, stb.:</w:t>
      </w:r>
    </w:p>
    <w:p w:rsidR="004A20C7" w:rsidRPr="0062658D" w:rsidRDefault="004A20C7" w:rsidP="00B720C3">
      <w:pPr>
        <w:numPr>
          <w:ilvl w:val="0"/>
          <w:numId w:val="24"/>
        </w:numPr>
        <w:jc w:val="both"/>
        <w:rPr>
          <w:rFonts w:eastAsia="SimSun"/>
        </w:rPr>
      </w:pPr>
      <w:r w:rsidRPr="0062658D">
        <w:rPr>
          <w:rFonts w:eastAsia="SimSun"/>
          <w:b/>
          <w:bCs/>
          <w:i/>
          <w:iCs/>
        </w:rPr>
        <w:t>Magasan telepített biztonsági jelek</w:t>
      </w:r>
      <w:r w:rsidRPr="0062658D">
        <w:rPr>
          <w:rFonts w:eastAsia="SimSun"/>
        </w:rPr>
        <w:t>: Ebben az esetben a jeleket 2,0-2,5 méteres magasságban rögzítjük. A magasan telepített biztonsági jeleknek közepes (10 méter) és nagy (30 méter) távolságból felismerhetőnek kell lennie.</w:t>
      </w:r>
      <w:r>
        <w:rPr>
          <w:rFonts w:eastAsia="SimSun"/>
        </w:rPr>
        <w:t xml:space="preserve"> </w:t>
      </w:r>
      <w:r w:rsidRPr="0062658D">
        <w:rPr>
          <w:rFonts w:eastAsia="SimSun"/>
          <w:u w:val="single"/>
          <w:lang w:eastAsia="zh-CN"/>
        </w:rPr>
        <w:t>Kijárati ajtók megjelölésénél</w:t>
      </w:r>
      <w:r w:rsidRPr="0062658D">
        <w:rPr>
          <w:rFonts w:eastAsia="SimSun"/>
          <w:lang w:eastAsia="zh-CN"/>
        </w:rPr>
        <w:t xml:space="preserve"> a biztonsági jelet az ajtók fölé 2-2,5 m magasságban kell felszerelni. A menekülési útirányt jelölő biztonsági jelet tilos az ajtóra szerelni, mivel az ajtó nyitott állapotában a jel nem látható, így a meneküléshez szükséges információ eltűnik.</w:t>
      </w:r>
      <w:r w:rsidRPr="0062658D">
        <w:rPr>
          <w:rFonts w:eastAsia="SimSun"/>
        </w:rPr>
        <w:t xml:space="preserve"> </w:t>
      </w:r>
    </w:p>
    <w:p w:rsidR="004A20C7" w:rsidRPr="0062658D" w:rsidRDefault="004A20C7" w:rsidP="00B720C3">
      <w:pPr>
        <w:numPr>
          <w:ilvl w:val="0"/>
          <w:numId w:val="24"/>
        </w:numPr>
        <w:jc w:val="both"/>
        <w:rPr>
          <w:rFonts w:eastAsia="SimSun"/>
        </w:rPr>
      </w:pPr>
      <w:r w:rsidRPr="0062658D">
        <w:rPr>
          <w:rFonts w:eastAsia="SimSun"/>
          <w:b/>
          <w:bCs/>
          <w:i/>
          <w:iCs/>
        </w:rPr>
        <w:t>Alacsonyan telepített biztonsági jelek</w:t>
      </w:r>
      <w:r w:rsidRPr="0062658D">
        <w:rPr>
          <w:rFonts w:eastAsia="SimSun"/>
        </w:rPr>
        <w:t xml:space="preserve">: Ebben az esetben a biztonsági jeleket a padlószintre vagy a padlószinttől kis magasságban telepítjük.  5 méter távolságból felismerhetőnek kell lenniük. </w:t>
      </w:r>
    </w:p>
    <w:p w:rsidR="004A20C7" w:rsidRPr="0062658D" w:rsidRDefault="004A20C7" w:rsidP="00B720C3">
      <w:pPr>
        <w:numPr>
          <w:ilvl w:val="0"/>
          <w:numId w:val="24"/>
        </w:numPr>
        <w:jc w:val="both"/>
        <w:rPr>
          <w:rFonts w:eastAsia="SimSun"/>
          <w:lang w:eastAsia="zh-CN"/>
        </w:rPr>
      </w:pPr>
      <w:r w:rsidRPr="0062658D">
        <w:rPr>
          <w:rFonts w:eastAsia="SimSun"/>
          <w:b/>
          <w:bCs/>
          <w:i/>
          <w:iCs/>
        </w:rPr>
        <w:t>Középmagasan telepített biztonsági jelek</w:t>
      </w:r>
      <w:r w:rsidRPr="0062658D">
        <w:rPr>
          <w:rFonts w:eastAsia="SimSun"/>
        </w:rPr>
        <w:t xml:space="preserve">: Ebben az esetben a jeleket a magasan és az alacsonyan telepített jelek közé telepítjük. </w:t>
      </w:r>
      <w:r w:rsidRPr="0062658D">
        <w:rPr>
          <w:rFonts w:eastAsia="SimSun"/>
          <w:lang w:eastAsia="zh-CN"/>
        </w:rPr>
        <w:t xml:space="preserve">A közlekedési folyosókon elhelyezendő biztonsági jelek ajánlott szerelési magassága 1,7-2,0 méter. </w:t>
      </w:r>
    </w:p>
    <w:p w:rsidR="004A20C7" w:rsidRDefault="004A20C7" w:rsidP="004A20C7">
      <w:pPr>
        <w:autoSpaceDE w:val="0"/>
        <w:autoSpaceDN w:val="0"/>
        <w:adjustRightInd w:val="0"/>
        <w:jc w:val="both"/>
      </w:pPr>
    </w:p>
    <w:p w:rsidR="00AD2A89" w:rsidRDefault="00AD2A89" w:rsidP="004A20C7">
      <w:pPr>
        <w:autoSpaceDE w:val="0"/>
        <w:autoSpaceDN w:val="0"/>
        <w:adjustRightInd w:val="0"/>
        <w:jc w:val="both"/>
        <w:rPr>
          <w:u w:val="single"/>
        </w:rPr>
      </w:pPr>
    </w:p>
    <w:p w:rsidR="004A20C7" w:rsidRPr="004A20C7" w:rsidRDefault="000D423B" w:rsidP="004A20C7">
      <w:pPr>
        <w:autoSpaceDE w:val="0"/>
        <w:autoSpaceDN w:val="0"/>
        <w:adjustRightInd w:val="0"/>
        <w:jc w:val="both"/>
        <w:rPr>
          <w:u w:val="single"/>
        </w:rPr>
      </w:pPr>
      <w:r>
        <w:rPr>
          <w:noProof/>
        </w:rPr>
        <w:drawing>
          <wp:anchor distT="0" distB="0" distL="114300" distR="114300" simplePos="0" relativeHeight="251724800" behindDoc="0" locked="0" layoutInCell="1" allowOverlap="1" wp14:anchorId="0CA3D90D" wp14:editId="04CA88D7">
            <wp:simplePos x="0" y="0"/>
            <wp:positionH relativeFrom="column">
              <wp:posOffset>-3810</wp:posOffset>
            </wp:positionH>
            <wp:positionV relativeFrom="paragraph">
              <wp:posOffset>-375285</wp:posOffset>
            </wp:positionV>
            <wp:extent cx="2181225" cy="1400175"/>
            <wp:effectExtent l="0" t="0" r="9525" b="9525"/>
            <wp:wrapSquare wrapText="bothSides"/>
            <wp:docPr id="8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812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0C7" w:rsidRPr="004A20C7">
        <w:rPr>
          <w:u w:val="single"/>
        </w:rPr>
        <w:t>Számítása:</w:t>
      </w:r>
    </w:p>
    <w:p w:rsidR="004A20C7" w:rsidRDefault="004A20C7" w:rsidP="004A20C7">
      <w:pPr>
        <w:autoSpaceDE w:val="0"/>
        <w:autoSpaceDN w:val="0"/>
        <w:adjustRightInd w:val="0"/>
      </w:pPr>
      <w:r w:rsidRPr="0025717F">
        <w:t>d=s×p,</w:t>
      </w:r>
      <w:r>
        <w:t xml:space="preserve"> </w:t>
      </w:r>
      <w:r w:rsidRPr="0025717F">
        <w:t>ahol</w:t>
      </w:r>
      <w:r>
        <w:t>:</w:t>
      </w:r>
    </w:p>
    <w:p w:rsidR="004A20C7" w:rsidRDefault="004A20C7" w:rsidP="004A20C7">
      <w:pPr>
        <w:autoSpaceDE w:val="0"/>
        <w:autoSpaceDN w:val="0"/>
        <w:adjustRightInd w:val="0"/>
      </w:pPr>
      <w:r w:rsidRPr="0025717F">
        <w:t>p= függőleges méret;</w:t>
      </w:r>
      <w:r w:rsidRPr="0025717F">
        <w:br/>
        <w:t>s=100 megvilágított jel esetén,</w:t>
      </w:r>
      <w:r w:rsidRPr="0025717F">
        <w:br/>
        <w:t>s=200 világító jelzés esetén</w:t>
      </w:r>
    </w:p>
    <w:p w:rsidR="0059557E" w:rsidRPr="0025717F" w:rsidRDefault="00284C13" w:rsidP="004A20C7">
      <w:pPr>
        <w:autoSpaceDE w:val="0"/>
        <w:autoSpaceDN w:val="0"/>
        <w:adjustRightInd w:val="0"/>
      </w:pPr>
      <w:r>
        <w:t>Pl. ha p=15cm →</w:t>
      </w:r>
      <w:r w:rsidR="0059557E">
        <w:t xml:space="preserve"> d=200∙15=30 m (önvilágító jelzés esetén)</w:t>
      </w:r>
    </w:p>
    <w:p w:rsidR="00AB7A18" w:rsidRDefault="00AB7A18" w:rsidP="007F1F79"/>
    <w:p w:rsidR="003B3196" w:rsidRDefault="003B3196" w:rsidP="00AB7A18">
      <w:pPr>
        <w:autoSpaceDE w:val="0"/>
        <w:autoSpaceDN w:val="0"/>
        <w:adjustRightInd w:val="0"/>
        <w:rPr>
          <w:b/>
          <w:bCs/>
          <w:sz w:val="28"/>
          <w:szCs w:val="28"/>
        </w:rPr>
      </w:pPr>
    </w:p>
    <w:p w:rsidR="00AB7A18" w:rsidRDefault="00AB7A18" w:rsidP="00AB7A18">
      <w:pPr>
        <w:autoSpaceDE w:val="0"/>
        <w:autoSpaceDN w:val="0"/>
        <w:adjustRightInd w:val="0"/>
        <w:rPr>
          <w:b/>
          <w:bCs/>
          <w:sz w:val="28"/>
          <w:szCs w:val="28"/>
        </w:rPr>
      </w:pPr>
      <w:r w:rsidRPr="00AB7A18">
        <w:rPr>
          <w:b/>
          <w:bCs/>
          <w:sz w:val="28"/>
          <w:szCs w:val="28"/>
        </w:rPr>
        <w:t>61. Mi a fényszabályozás? Ism</w:t>
      </w:r>
      <w:r>
        <w:rPr>
          <w:b/>
          <w:bCs/>
          <w:sz w:val="28"/>
          <w:szCs w:val="28"/>
        </w:rPr>
        <w:t>ertesse alkalmazási területeit!</w:t>
      </w:r>
    </w:p>
    <w:p w:rsidR="00951CE4" w:rsidRDefault="00951CE4" w:rsidP="009B7018">
      <w:r>
        <w:t xml:space="preserve">   </w:t>
      </w:r>
      <w:r w:rsidR="00A22373">
        <w:t>A változtatható, a szükségletekhez mért világítás az energia</w:t>
      </w:r>
      <w:r w:rsidR="005F1DE3">
        <w:t>-</w:t>
      </w:r>
      <w:r w:rsidR="00A22373">
        <w:t>megtakarítás mellett a komfortérzetet és a látási teljesítményt is növeli. A lakásvilágításban például más-más világítási effektusok szükségesek az otthoni munkánál, a takarításnál, vendégváráskor vagy éppen az esti tévézésnél.</w:t>
      </w:r>
      <w:r w:rsidR="00674FF9">
        <w:t xml:space="preserve"> </w:t>
      </w:r>
      <w:r w:rsidR="00EC5143">
        <w:t>A környezeti feltételeknek megfelelő világítás óvja a szemet, növeli a koncentráló készséget és j</w:t>
      </w:r>
      <w:r w:rsidR="00674FF9">
        <w:t>avítja a pszichikai hangulatot.</w:t>
      </w:r>
    </w:p>
    <w:p w:rsidR="00A22373" w:rsidRDefault="00951CE4" w:rsidP="009B7018">
      <w:r>
        <w:lastRenderedPageBreak/>
        <w:t xml:space="preserve">   </w:t>
      </w:r>
      <w:r w:rsidR="009B7018">
        <w:t>Részben természetes világítást is kapó üzemcsarnokok vagy nagyterű irodák világításánál komoly megtakarítást lehet elérni a természetes fény függvényében történő, állandó értékre való szabályozással. Hasonló eredmények érhetők el, ha a ritkán használt helyiségekben, pl. egy szállodai folyosón jelenlét-érzékelőkkel kapcsolják össze a világítótesteket. A fényszabályozás a kirakatok világításánál számos lehetőséget ad a kreatív fantáziának a fényekkel, színekkel való játékra a figyelem felkeltése érdekében.</w:t>
      </w:r>
    </w:p>
    <w:p w:rsidR="005F387E" w:rsidRDefault="00A60357" w:rsidP="00A60357">
      <w:r>
        <w:t xml:space="preserve">   Az igényekhez alkalmazkodó világítás ma már nem luxus. Segítségével nemcsak közérzetünk, látási teljesítményünk javítható, de jelentős energiát is megtakaríthatunk vele.</w:t>
      </w:r>
    </w:p>
    <w:p w:rsidR="00A60357" w:rsidRPr="00AB7A18" w:rsidRDefault="00A60357" w:rsidP="007F1F79"/>
    <w:p w:rsidR="00AB7A18" w:rsidRDefault="00AB7A18" w:rsidP="00AB7A18">
      <w:pPr>
        <w:autoSpaceDE w:val="0"/>
        <w:autoSpaceDN w:val="0"/>
        <w:adjustRightInd w:val="0"/>
        <w:rPr>
          <w:b/>
          <w:bCs/>
          <w:sz w:val="28"/>
          <w:szCs w:val="28"/>
        </w:rPr>
      </w:pPr>
      <w:r w:rsidRPr="00AB7A18">
        <w:rPr>
          <w:b/>
          <w:bCs/>
          <w:sz w:val="28"/>
          <w:szCs w:val="28"/>
        </w:rPr>
        <w:t>62. Mely fényforrások szab</w:t>
      </w:r>
      <w:r>
        <w:rPr>
          <w:b/>
          <w:bCs/>
          <w:sz w:val="28"/>
          <w:szCs w:val="28"/>
        </w:rPr>
        <w:t>ályozhatók és milyen mértékben?</w:t>
      </w:r>
    </w:p>
    <w:p w:rsidR="00AB7A18" w:rsidRDefault="0096255B" w:rsidP="00EF4270">
      <w:r w:rsidRPr="0096255B">
        <w:t xml:space="preserve">Leggyakrabban 230 </w:t>
      </w:r>
      <w:proofErr w:type="spellStart"/>
      <w:r w:rsidRPr="0096255B">
        <w:t>V-os</w:t>
      </w:r>
      <w:proofErr w:type="spellEnd"/>
      <w:r w:rsidRPr="0096255B">
        <w:t xml:space="preserve"> izzót vagy halogénizzót szoktunk szabályozni. Ez a legegyszerűbb feladat, hiszen a fényerőszabályzó (</w:t>
      </w:r>
      <w:proofErr w:type="spellStart"/>
      <w:r w:rsidRPr="0096255B">
        <w:t>dimmer</w:t>
      </w:r>
      <w:proofErr w:type="spellEnd"/>
      <w:r w:rsidRPr="0096255B">
        <w:t xml:space="preserve">) számára ez egy </w:t>
      </w:r>
      <w:proofErr w:type="spellStart"/>
      <w:r w:rsidRPr="0096255B">
        <w:t>ohmikus</w:t>
      </w:r>
      <w:proofErr w:type="spellEnd"/>
      <w:r w:rsidRPr="0096255B">
        <w:t xml:space="preserve"> fogyasztó, amit</w:t>
      </w:r>
      <w:r w:rsidR="0059586F">
        <w:t xml:space="preserve"> könnyedén szabályozhatunk egy „olcsó”</w:t>
      </w:r>
      <w:r w:rsidRPr="0096255B">
        <w:t xml:space="preserve"> készülékkel is. Ha azonban 12 </w:t>
      </w:r>
      <w:proofErr w:type="spellStart"/>
      <w:r w:rsidRPr="0096255B">
        <w:t>V-os</w:t>
      </w:r>
      <w:proofErr w:type="spellEnd"/>
      <w:r w:rsidRPr="0096255B">
        <w:t xml:space="preserve"> halogénizzót akarunk szabályozni, már nem is olyan egyszerű a dolog. Ahhoz, hogy a 230 </w:t>
      </w:r>
      <w:proofErr w:type="spellStart"/>
      <w:r w:rsidRPr="0096255B">
        <w:t>V-os</w:t>
      </w:r>
      <w:proofErr w:type="spellEnd"/>
      <w:r w:rsidRPr="0096255B">
        <w:t xml:space="preserve"> hálózati feszültségből 12 </w:t>
      </w:r>
      <w:proofErr w:type="spellStart"/>
      <w:r w:rsidRPr="0096255B">
        <w:t>V-os</w:t>
      </w:r>
      <w:proofErr w:type="spellEnd"/>
      <w:r w:rsidRPr="0096255B">
        <w:t xml:space="preserve"> legyen, szükségünk van egy átalakítóra. Ez általában egy transzformátor, ami a </w:t>
      </w:r>
      <w:proofErr w:type="spellStart"/>
      <w:r w:rsidRPr="0096255B">
        <w:t>dimmer</w:t>
      </w:r>
      <w:proofErr w:type="spellEnd"/>
      <w:r w:rsidRPr="0096255B">
        <w:t xml:space="preserve"> számára induktív terhelést jelent. A legtöbb </w:t>
      </w:r>
      <w:proofErr w:type="spellStart"/>
      <w:r w:rsidRPr="0096255B">
        <w:t>dimmer</w:t>
      </w:r>
      <w:proofErr w:type="spellEnd"/>
      <w:r w:rsidRPr="0096255B">
        <w:t xml:space="preserve">, amit </w:t>
      </w:r>
      <w:proofErr w:type="spellStart"/>
      <w:r w:rsidRPr="0096255B">
        <w:t>ohmikus</w:t>
      </w:r>
      <w:proofErr w:type="spellEnd"/>
      <w:r w:rsidRPr="0096255B">
        <w:t xml:space="preserve"> fogyasztókhoz terveztek, megbirkózik ezzel a terheléssel. Ha kapcsolóüzemi (elektronikus) előtétet használunk, akkor már más a helyzet. Újabban egyre gyakrabban használnak ilyen előtéteket, ezek ugyanis a transzformátorokkal szemben általában kisebb méretűek és sokkal halkabbak.</w:t>
      </w:r>
      <w:r>
        <w:t xml:space="preserve"> </w:t>
      </w:r>
      <w:r w:rsidRPr="0096255B">
        <w:t xml:space="preserve">Tudni kell azonban azt is, hogy az ilyen készülék kapacitív terhelést jelent. Ennek megfelelően másképp és más készülékkel kell szabályozni. Amíg az </w:t>
      </w:r>
      <w:proofErr w:type="spellStart"/>
      <w:r w:rsidRPr="0096255B">
        <w:t>ohmikus</w:t>
      </w:r>
      <w:proofErr w:type="spellEnd"/>
      <w:r w:rsidRPr="0096255B">
        <w:t xml:space="preserve"> és induktív fogyasztókat </w:t>
      </w:r>
      <w:r w:rsidR="0059586F">
        <w:t>felfutó élre, addig a kapacitívaka</w:t>
      </w:r>
      <w:r w:rsidRPr="0096255B">
        <w:t>t lefutó élre kell szabályozni. Ezen túlmenően figyelni kell arra is, hogy nem mindegyik elektronikus előtét szabályozható</w:t>
      </w:r>
      <w:r w:rsidR="0059586F">
        <w:t>. Amelyik igen, azon egy külön „</w:t>
      </w:r>
      <w:proofErr w:type="spellStart"/>
      <w:r w:rsidRPr="0096255B">
        <w:t>dimmable</w:t>
      </w:r>
      <w:proofErr w:type="spellEnd"/>
      <w:r w:rsidR="0059586F">
        <w:t>”</w:t>
      </w:r>
      <w:r w:rsidRPr="0096255B">
        <w:t xml:space="preserve"> felirat</w:t>
      </w:r>
      <w:r>
        <w:t xml:space="preserve"> jelöli ezt. F</w:t>
      </w:r>
      <w:r w:rsidRPr="0096255B">
        <w:t>ázishasításos fényerőszabályz</w:t>
      </w:r>
      <w:r>
        <w:t>ás felfutó és lefutó él esetén: e</w:t>
      </w:r>
      <w:r w:rsidRPr="0096255B">
        <w:t xml:space="preserve">z azt jelenti, hogy a </w:t>
      </w:r>
      <w:proofErr w:type="spellStart"/>
      <w:r w:rsidRPr="0096255B">
        <w:t>szinuszhullám</w:t>
      </w:r>
      <w:proofErr w:type="spellEnd"/>
      <w:r w:rsidRPr="0096255B">
        <w:t xml:space="preserve"> elejéből vagy a végéből vág-e le a </w:t>
      </w:r>
      <w:proofErr w:type="spellStart"/>
      <w:r w:rsidRPr="0096255B">
        <w:t>dimmer</w:t>
      </w:r>
      <w:proofErr w:type="spellEnd"/>
      <w:r w:rsidRPr="0096255B">
        <w:t>. Minél többet vágunk le, annál kisebb a fényerő, hiszen azt a hullám alatti terület adja meg.</w:t>
      </w:r>
    </w:p>
    <w:p w:rsidR="003F2FE2" w:rsidRDefault="003F2FE2" w:rsidP="00EF4270"/>
    <w:p w:rsidR="00F93EFC" w:rsidRPr="00F93EFC" w:rsidRDefault="00F93EFC" w:rsidP="00EF4270">
      <w:pPr>
        <w:rPr>
          <w:b/>
        </w:rPr>
      </w:pPr>
      <w:r w:rsidRPr="00F93EFC">
        <w:rPr>
          <w:b/>
        </w:rPr>
        <w:t>Fénycsövek</w:t>
      </w:r>
    </w:p>
    <w:p w:rsidR="00F93EFC" w:rsidRDefault="00F93EFC" w:rsidP="00EF4270">
      <w:r w:rsidRPr="00F93EFC">
        <w:t xml:space="preserve">A fénycsövek fényerejének szabályzására két módszer terjedt el a szakmai gyakorlatban. Az egyik az, amikor úgynevezett szabályozható </w:t>
      </w:r>
      <w:r w:rsidRPr="00BC0C60">
        <w:rPr>
          <w:b/>
        </w:rPr>
        <w:t xml:space="preserve">1-10 </w:t>
      </w:r>
      <w:proofErr w:type="spellStart"/>
      <w:r w:rsidRPr="00BC0C60">
        <w:rPr>
          <w:b/>
        </w:rPr>
        <w:t>V-os</w:t>
      </w:r>
      <w:proofErr w:type="spellEnd"/>
      <w:r w:rsidRPr="00F93EFC">
        <w:t xml:space="preserve"> előtétet alkalmazunk, a másik pedig a </w:t>
      </w:r>
      <w:r w:rsidRPr="00BC0C60">
        <w:rPr>
          <w:b/>
        </w:rPr>
        <w:t>DALI</w:t>
      </w:r>
      <w:r w:rsidRPr="00F93EFC">
        <w:t xml:space="preserve"> szabályzás.</w:t>
      </w:r>
      <w:r w:rsidR="00BC0C60">
        <w:t xml:space="preserve"> </w:t>
      </w:r>
      <w:r w:rsidR="00BC0C60" w:rsidRPr="00BC0C60">
        <w:t xml:space="preserve">Az 1-10 </w:t>
      </w:r>
      <w:proofErr w:type="spellStart"/>
      <w:r w:rsidR="00BC0C60" w:rsidRPr="00BC0C60">
        <w:t>V-os</w:t>
      </w:r>
      <w:proofErr w:type="spellEnd"/>
      <w:r w:rsidR="00BC0C60" w:rsidRPr="00BC0C60">
        <w:t xml:space="preserve"> adatból következtetni lehet arra, hogy ezek a fénycsövek minimálisan 10%-os fényerőre szabályozhatók le. Ennél alacsonyabb érték beállítására nincs lehetőség.</w:t>
      </w:r>
    </w:p>
    <w:p w:rsidR="00BC0C60" w:rsidRPr="00017388" w:rsidRDefault="00017388" w:rsidP="00017388">
      <w:pPr>
        <w:ind w:left="142"/>
        <w:rPr>
          <w:sz w:val="20"/>
          <w:szCs w:val="20"/>
        </w:rPr>
      </w:pPr>
      <w:r w:rsidRPr="00017388">
        <w:rPr>
          <w:sz w:val="20"/>
          <w:szCs w:val="20"/>
        </w:rPr>
        <w:t xml:space="preserve">A DALI </w:t>
      </w:r>
      <w:r>
        <w:rPr>
          <w:sz w:val="20"/>
          <w:szCs w:val="20"/>
        </w:rPr>
        <w:t xml:space="preserve">– </w:t>
      </w:r>
      <w:r w:rsidRPr="00017388">
        <w:rPr>
          <w:sz w:val="20"/>
          <w:szCs w:val="20"/>
        </w:rPr>
        <w:t xml:space="preserve">Digital </w:t>
      </w:r>
      <w:proofErr w:type="spellStart"/>
      <w:r w:rsidRPr="00017388">
        <w:rPr>
          <w:sz w:val="20"/>
          <w:szCs w:val="20"/>
        </w:rPr>
        <w:t>Addressable</w:t>
      </w:r>
      <w:proofErr w:type="spellEnd"/>
      <w:r w:rsidRPr="00017388">
        <w:rPr>
          <w:sz w:val="20"/>
          <w:szCs w:val="20"/>
        </w:rPr>
        <w:t xml:space="preserve"> </w:t>
      </w:r>
      <w:proofErr w:type="spellStart"/>
      <w:r w:rsidRPr="00017388">
        <w:rPr>
          <w:sz w:val="20"/>
          <w:szCs w:val="20"/>
        </w:rPr>
        <w:t>Lighting</w:t>
      </w:r>
      <w:proofErr w:type="spellEnd"/>
      <w:r w:rsidRPr="00017388">
        <w:rPr>
          <w:sz w:val="20"/>
          <w:szCs w:val="20"/>
        </w:rPr>
        <w:t xml:space="preserve"> </w:t>
      </w:r>
      <w:proofErr w:type="spellStart"/>
      <w:r w:rsidRPr="00017388">
        <w:rPr>
          <w:sz w:val="20"/>
          <w:szCs w:val="20"/>
        </w:rPr>
        <w:t>Interface</w:t>
      </w:r>
      <w:proofErr w:type="spellEnd"/>
      <w:r w:rsidRPr="00017388">
        <w:rPr>
          <w:sz w:val="20"/>
          <w:szCs w:val="20"/>
        </w:rPr>
        <w:t xml:space="preserve"> (Digitálisan Címezhető Világítási Interfész) a világítástechnikai ipar által kifejlesztett szabvány. Az IEC 60929 adja dokumentációját. A DALI nem egy buszrendszer, hanem a helyi vagy a szobánkénti szabályzásra lett kifejlesztve. A DALI egy interfész protokollt és nem egy rendszert ölel fel. Sok gyártó kínál ilyen előtéteket vagy azzal szerelt lámpatesteket. Minden ilyen termék kapcsolható és szabályozható a KNX/EIB rendszerrel. A</w:t>
      </w:r>
      <w:r w:rsidR="00E41FDA">
        <w:rPr>
          <w:sz w:val="20"/>
          <w:szCs w:val="20"/>
        </w:rPr>
        <w:t xml:space="preserve"> legtöbb DALI csatoló </w:t>
      </w:r>
      <w:r w:rsidRPr="00017388">
        <w:rPr>
          <w:sz w:val="20"/>
          <w:szCs w:val="20"/>
        </w:rPr>
        <w:t>64 készüléket képes kezelni. Természetesen, ha ennél többet szeretnénk, akkor használhatunk több DALI csatolót is, akár több tízezer darabot is! Látható, hogy gyakorlatilag korlátlan az áramkörök száma, amelyeket kezelhetünk a rendszerünkön belül. Manapság már annyira elterjedt a DALI szabvány, hogy nem csak világítástechnikai, hanem egyéb készülékek is használják azt.</w:t>
      </w:r>
    </w:p>
    <w:p w:rsidR="003F2FE2" w:rsidRDefault="003F2FE2" w:rsidP="00EF4270"/>
    <w:p w:rsidR="00E41FDA" w:rsidRPr="00E41FDA" w:rsidRDefault="00E41FDA" w:rsidP="00EF4270">
      <w:pPr>
        <w:rPr>
          <w:b/>
        </w:rPr>
      </w:pPr>
      <w:proofErr w:type="spellStart"/>
      <w:r w:rsidRPr="00E41FDA">
        <w:rPr>
          <w:b/>
        </w:rPr>
        <w:t>LED-ek</w:t>
      </w:r>
      <w:proofErr w:type="spellEnd"/>
    </w:p>
    <w:p w:rsidR="00E41FDA" w:rsidRDefault="00E41FDA" w:rsidP="00E41FDA">
      <w:r>
        <w:t xml:space="preserve">A </w:t>
      </w:r>
      <w:proofErr w:type="spellStart"/>
      <w:r>
        <w:t>LED-ek</w:t>
      </w:r>
      <w:proofErr w:type="spellEnd"/>
      <w:r>
        <w:t xml:space="preserve"> szabályozására két megoldás is alkalmazásban áll. Az egyik a DALI, a másik a DMX512 szabvány (ez az elterjedtebb). A DMX512 egy olyan digitális multiplex szabvány, amellyel 512 készülék címezhető és vezérelhető. Ezt a megoldást elsősorban színházi és a színpadtechnikai megoldásként ismerik. A cél az volt, hogy ne legyen szükséges minden egyes világítási áramkör 0-10 </w:t>
      </w:r>
      <w:proofErr w:type="spellStart"/>
      <w:r>
        <w:t>V-os</w:t>
      </w:r>
      <w:proofErr w:type="spellEnd"/>
      <w:r>
        <w:t xml:space="preserve"> szabályzó jelét egy központi vezérlőről kikábelezni, hanem legyen elegendő egy 3-vezetékes rendszer alkalmazása. Ezzel rengeteg kábelezési munkát spórolhatunk meg. Egy KNX/DMX </w:t>
      </w:r>
      <w:proofErr w:type="spellStart"/>
      <w:r>
        <w:t>Gateway</w:t>
      </w:r>
      <w:proofErr w:type="spellEnd"/>
      <w:r>
        <w:t xml:space="preserve"> (csatoló) segítségével olyan </w:t>
      </w:r>
      <w:r>
        <w:lastRenderedPageBreak/>
        <w:t xml:space="preserve">készülékeket illeszthetünk a rendszerbe, amelyek ezt a szabványt ismerik. Alapvetően lámpatestek szabályzására alkalmazzák ezt a szabványt, de a füstgépektől kezdve a különböző színpadtechnikai látványelemekig nagyon sokféle készüléket gyártanak. Manapság a legtöbb </w:t>
      </w:r>
      <w:proofErr w:type="spellStart"/>
      <w:r>
        <w:t>LED-lámpatest</w:t>
      </w:r>
      <w:proofErr w:type="spellEnd"/>
      <w:r>
        <w:t>, főleg, ha a színösszetétel is szabályozható, alkalmazza a DMX512 szabványt.</w:t>
      </w:r>
    </w:p>
    <w:p w:rsidR="00E41FDA" w:rsidRDefault="00E41FDA" w:rsidP="00EF4270"/>
    <w:p w:rsidR="003F2FE2" w:rsidRPr="003F2FE2" w:rsidRDefault="003F2FE2" w:rsidP="00EF4270">
      <w:pPr>
        <w:rPr>
          <w:i/>
        </w:rPr>
      </w:pPr>
      <w:r w:rsidRPr="003F2FE2">
        <w:rPr>
          <w:i/>
        </w:rPr>
        <w:t xml:space="preserve">(forrás: </w:t>
      </w:r>
      <w:hyperlink r:id="rId97" w:history="1">
        <w:r w:rsidRPr="003F2FE2">
          <w:rPr>
            <w:rStyle w:val="Hiperhivatkozs"/>
            <w:i/>
          </w:rPr>
          <w:t>http://www.villanyszaklap.hu/cikkek.php?id=824</w:t>
        </w:r>
      </w:hyperlink>
      <w:r w:rsidRPr="003F2FE2">
        <w:rPr>
          <w:i/>
        </w:rPr>
        <w:t>)</w:t>
      </w:r>
    </w:p>
    <w:p w:rsidR="00EF4270" w:rsidRDefault="00EF4270" w:rsidP="00EF4270"/>
    <w:p w:rsidR="004D6A48" w:rsidRDefault="004D6A48" w:rsidP="008D262D">
      <w:pPr>
        <w:autoSpaceDE w:val="0"/>
        <w:autoSpaceDN w:val="0"/>
        <w:adjustRightInd w:val="0"/>
        <w:rPr>
          <w:b/>
          <w:bCs/>
          <w:sz w:val="28"/>
          <w:szCs w:val="28"/>
        </w:rPr>
      </w:pPr>
      <w:r>
        <w:rPr>
          <w:b/>
          <w:bCs/>
          <w:sz w:val="28"/>
          <w:szCs w:val="28"/>
        </w:rPr>
        <w:t>Milyen szabályozási lehetőségeket ismer?</w:t>
      </w:r>
    </w:p>
    <w:p w:rsidR="002C20E9" w:rsidRPr="008B4BB8" w:rsidRDefault="00F47E8D" w:rsidP="00B720C3">
      <w:pPr>
        <w:numPr>
          <w:ilvl w:val="0"/>
          <w:numId w:val="26"/>
        </w:numPr>
        <w:autoSpaceDE w:val="0"/>
        <w:autoSpaceDN w:val="0"/>
        <w:adjustRightInd w:val="0"/>
        <w:jc w:val="both"/>
      </w:pPr>
      <w:r w:rsidRPr="00517737">
        <w:rPr>
          <w:b/>
          <w:bCs/>
          <w:i/>
          <w:iCs/>
        </w:rPr>
        <w:t>Hálózati fesz szabályozása</w:t>
      </w:r>
      <w:r w:rsidR="00AB4FA5">
        <w:rPr>
          <w:b/>
          <w:bCs/>
          <w:i/>
          <w:iCs/>
        </w:rPr>
        <w:t xml:space="preserve"> (</w:t>
      </w:r>
      <w:proofErr w:type="spellStart"/>
      <w:r w:rsidR="00AB4FA5">
        <w:rPr>
          <w:b/>
          <w:bCs/>
          <w:i/>
          <w:iCs/>
        </w:rPr>
        <w:t>dimmelés</w:t>
      </w:r>
      <w:proofErr w:type="spellEnd"/>
      <w:r w:rsidR="00AB4FA5">
        <w:rPr>
          <w:b/>
          <w:bCs/>
          <w:i/>
          <w:iCs/>
        </w:rPr>
        <w:t>)</w:t>
      </w:r>
      <w:r w:rsidR="00517737" w:rsidRPr="00517737">
        <w:rPr>
          <w:b/>
          <w:bCs/>
          <w:i/>
          <w:iCs/>
        </w:rPr>
        <w:t>:</w:t>
      </w:r>
      <w:r w:rsidR="00517737">
        <w:rPr>
          <w:b/>
          <w:bCs/>
        </w:rPr>
        <w:t xml:space="preserve"> </w:t>
      </w:r>
      <w:r w:rsidR="005433BF">
        <w:rPr>
          <w:i/>
          <w:iCs/>
        </w:rPr>
        <w:t>[izzólámpa, halogén lámpa,</w:t>
      </w:r>
      <w:r w:rsidR="004139DB">
        <w:rPr>
          <w:i/>
          <w:iCs/>
        </w:rPr>
        <w:t xml:space="preserve"> </w:t>
      </w:r>
      <w:r w:rsidR="005433BF">
        <w:rPr>
          <w:i/>
          <w:iCs/>
        </w:rPr>
        <w:t xml:space="preserve">spéci </w:t>
      </w:r>
      <w:r w:rsidR="008B4BB8" w:rsidRPr="008B4BB8">
        <w:rPr>
          <w:i/>
          <w:iCs/>
        </w:rPr>
        <w:t>kompakt fénycső]</w:t>
      </w:r>
      <w:r w:rsidR="008B4BB8">
        <w:rPr>
          <w:b/>
          <w:bCs/>
        </w:rPr>
        <w:t xml:space="preserve"> </w:t>
      </w:r>
      <w:r w:rsidR="008B4BB8">
        <w:rPr>
          <w:b/>
          <w:bCs/>
        </w:rPr>
        <w:br/>
      </w:r>
      <w:proofErr w:type="gramStart"/>
      <w:r w:rsidR="00AB4FA5" w:rsidRPr="004D6A48">
        <w:t>A</w:t>
      </w:r>
      <w:proofErr w:type="gramEnd"/>
      <w:r w:rsidR="00AB4FA5" w:rsidRPr="004D6A48">
        <w:t xml:space="preserve"> lámpák fényének folyamatos szabályozása (fénycsökkentés, </w:t>
      </w:r>
      <w:proofErr w:type="spellStart"/>
      <w:r w:rsidR="00AB4FA5" w:rsidRPr="004D6A48">
        <w:t>dimmelés</w:t>
      </w:r>
      <w:proofErr w:type="spellEnd"/>
      <w:r w:rsidR="00AB4FA5" w:rsidRPr="004D6A48">
        <w:t>) kizárólag elektronikus előtétekkel oldható meg. Elektronikus előtéteket leginkább fénycsövekhez készítenek, de megjelentek már a nagynyomású lámpák kisebb teljesítményű típusaihoz használható készülékek is.</w:t>
      </w:r>
      <w:r w:rsidR="00AB4FA5">
        <w:t xml:space="preserve"> </w:t>
      </w:r>
    </w:p>
    <w:p w:rsidR="0059586F" w:rsidRDefault="00791664" w:rsidP="00B720C3">
      <w:pPr>
        <w:numPr>
          <w:ilvl w:val="0"/>
          <w:numId w:val="26"/>
        </w:numPr>
        <w:autoSpaceDE w:val="0"/>
        <w:autoSpaceDN w:val="0"/>
        <w:adjustRightInd w:val="0"/>
        <w:jc w:val="both"/>
        <w:rPr>
          <w:lang w:val="en-GB"/>
        </w:rPr>
      </w:pPr>
      <w:r w:rsidRPr="00661CB0">
        <w:rPr>
          <w:b/>
          <w:bCs/>
          <w:i/>
          <w:lang w:val="en-GB"/>
        </w:rPr>
        <w:t>PWM Dimming:</w:t>
      </w:r>
      <w:r w:rsidR="008B4BB8">
        <w:rPr>
          <w:lang w:val="en-GB"/>
        </w:rPr>
        <w:t xml:space="preserve"> [</w:t>
      </w:r>
      <w:proofErr w:type="spellStart"/>
      <w:r w:rsidR="00151E6F">
        <w:fldChar w:fldCharType="begin"/>
      </w:r>
      <w:r w:rsidR="00151E6F">
        <w:instrText xml:space="preserve"> HYPERLINK "http://en.wikipedia.org/wiki/Fluorescent_light" \o "Fluorescent light" </w:instrText>
      </w:r>
      <w:r w:rsidR="00151E6F">
        <w:fldChar w:fldCharType="separate"/>
      </w:r>
      <w:r w:rsidR="008B4BB8" w:rsidRPr="008B4BB8">
        <w:rPr>
          <w:rStyle w:val="Hiperhivatkozs"/>
          <w:i/>
          <w:iCs/>
          <w:color w:val="auto"/>
          <w:u w:val="none"/>
          <w:lang w:val="en-GB"/>
        </w:rPr>
        <w:t>fénycső</w:t>
      </w:r>
      <w:proofErr w:type="spellEnd"/>
      <w:r w:rsidR="00151E6F">
        <w:rPr>
          <w:rStyle w:val="Hiperhivatkozs"/>
          <w:i/>
          <w:iCs/>
          <w:color w:val="auto"/>
          <w:u w:val="none"/>
          <w:lang w:val="en-GB"/>
        </w:rPr>
        <w:fldChar w:fldCharType="end"/>
      </w:r>
      <w:r w:rsidR="008B4BB8" w:rsidRPr="008B4BB8">
        <w:rPr>
          <w:i/>
          <w:iCs/>
          <w:lang w:val="en-GB"/>
        </w:rPr>
        <w:t xml:space="preserve">, </w:t>
      </w:r>
      <w:proofErr w:type="spellStart"/>
      <w:r w:rsidR="005433BF">
        <w:rPr>
          <w:i/>
          <w:iCs/>
          <w:lang w:val="en-GB"/>
        </w:rPr>
        <w:t>kisülőlámpák</w:t>
      </w:r>
      <w:proofErr w:type="spellEnd"/>
      <w:r w:rsidR="008B4BB8">
        <w:rPr>
          <w:i/>
          <w:iCs/>
          <w:lang w:val="en-GB"/>
        </w:rPr>
        <w:t xml:space="preserve">, </w:t>
      </w:r>
      <w:proofErr w:type="spellStart"/>
      <w:r w:rsidR="008B4BB8">
        <w:rPr>
          <w:i/>
          <w:iCs/>
          <w:lang w:val="en-GB"/>
        </w:rPr>
        <w:t>ív</w:t>
      </w:r>
      <w:r w:rsidR="008B4BB8" w:rsidRPr="008B4BB8">
        <w:rPr>
          <w:i/>
          <w:iCs/>
          <w:lang w:val="en-GB"/>
        </w:rPr>
        <w:t>lámpák</w:t>
      </w:r>
      <w:proofErr w:type="spellEnd"/>
      <w:r w:rsidR="008B4BB8">
        <w:rPr>
          <w:lang w:val="en-GB"/>
        </w:rPr>
        <w:t xml:space="preserve">] </w:t>
      </w:r>
      <w:r w:rsidR="0059586F">
        <w:rPr>
          <w:lang w:val="en-GB"/>
        </w:rPr>
        <w:t xml:space="preserve">Spec. </w:t>
      </w:r>
      <w:proofErr w:type="spellStart"/>
      <w:r w:rsidR="0059586F">
        <w:rPr>
          <w:lang w:val="en-GB"/>
        </w:rPr>
        <w:t>impulzusszélesség-moduláló</w:t>
      </w:r>
      <w:proofErr w:type="spellEnd"/>
      <w:r w:rsidR="008B1428">
        <w:rPr>
          <w:lang w:val="en-GB"/>
        </w:rPr>
        <w:t xml:space="preserve"> (PWM)</w:t>
      </w:r>
      <w:r w:rsidR="0059586F">
        <w:rPr>
          <w:lang w:val="en-GB"/>
        </w:rPr>
        <w:t xml:space="preserve"> </w:t>
      </w:r>
      <w:proofErr w:type="spellStart"/>
      <w:r w:rsidR="0059586F">
        <w:rPr>
          <w:lang w:val="en-GB"/>
        </w:rPr>
        <w:t>eszköz</w:t>
      </w:r>
      <w:proofErr w:type="spellEnd"/>
      <w:r w:rsidR="0059586F">
        <w:rPr>
          <w:lang w:val="en-GB"/>
        </w:rPr>
        <w:t xml:space="preserve"> </w:t>
      </w:r>
      <w:proofErr w:type="spellStart"/>
      <w:r w:rsidR="0059586F">
        <w:rPr>
          <w:lang w:val="en-GB"/>
        </w:rPr>
        <w:t>szükséges</w:t>
      </w:r>
      <w:proofErr w:type="spellEnd"/>
      <w:r w:rsidR="0059586F">
        <w:rPr>
          <w:lang w:val="en-GB"/>
        </w:rPr>
        <w:t xml:space="preserve"> a </w:t>
      </w:r>
      <w:proofErr w:type="spellStart"/>
      <w:r w:rsidR="0059586F">
        <w:rPr>
          <w:lang w:val="en-GB"/>
        </w:rPr>
        <w:t>szabályzáshoz</w:t>
      </w:r>
      <w:proofErr w:type="spellEnd"/>
      <w:r w:rsidR="0059586F">
        <w:rPr>
          <w:lang w:val="en-GB"/>
        </w:rPr>
        <w:t xml:space="preserve">. </w:t>
      </w:r>
      <w:proofErr w:type="spellStart"/>
      <w:r w:rsidR="0059586F">
        <w:rPr>
          <w:lang w:val="en-GB"/>
        </w:rPr>
        <w:t>Ezek</w:t>
      </w:r>
      <w:proofErr w:type="spellEnd"/>
      <w:r w:rsidR="0059586F">
        <w:rPr>
          <w:lang w:val="en-GB"/>
        </w:rPr>
        <w:t xml:space="preserve"> a </w:t>
      </w:r>
      <w:proofErr w:type="spellStart"/>
      <w:r w:rsidR="0059586F">
        <w:rPr>
          <w:lang w:val="en-GB"/>
        </w:rPr>
        <w:t>rendszerek</w:t>
      </w:r>
      <w:proofErr w:type="spellEnd"/>
      <w:r w:rsidR="0059586F">
        <w:rPr>
          <w:lang w:val="en-GB"/>
        </w:rPr>
        <w:t xml:space="preserve"> a </w:t>
      </w:r>
      <w:proofErr w:type="spellStart"/>
      <w:r w:rsidR="0059586F">
        <w:rPr>
          <w:lang w:val="en-GB"/>
        </w:rPr>
        <w:t>fluoreszcens</w:t>
      </w:r>
      <w:proofErr w:type="spellEnd"/>
      <w:r w:rsidR="0059586F">
        <w:rPr>
          <w:lang w:val="en-GB"/>
        </w:rPr>
        <w:t xml:space="preserve"> </w:t>
      </w:r>
      <w:proofErr w:type="spellStart"/>
      <w:r w:rsidR="0059586F">
        <w:rPr>
          <w:lang w:val="en-GB"/>
        </w:rPr>
        <w:t>cső</w:t>
      </w:r>
      <w:proofErr w:type="spellEnd"/>
      <w:r w:rsidR="0059586F">
        <w:rPr>
          <w:lang w:val="en-GB"/>
        </w:rPr>
        <w:t xml:space="preserve"> </w:t>
      </w:r>
      <w:proofErr w:type="spellStart"/>
      <w:r w:rsidR="0059586F">
        <w:rPr>
          <w:lang w:val="en-GB"/>
        </w:rPr>
        <w:t>katódjait</w:t>
      </w:r>
      <w:proofErr w:type="spellEnd"/>
      <w:r w:rsidR="0059586F">
        <w:rPr>
          <w:lang w:val="en-GB"/>
        </w:rPr>
        <w:t xml:space="preserve"> </w:t>
      </w:r>
      <w:proofErr w:type="spellStart"/>
      <w:r w:rsidR="0059586F">
        <w:rPr>
          <w:lang w:val="en-GB"/>
        </w:rPr>
        <w:t>az</w:t>
      </w:r>
      <w:proofErr w:type="spellEnd"/>
      <w:r w:rsidR="0059586F">
        <w:rPr>
          <w:lang w:val="en-GB"/>
        </w:rPr>
        <w:t xml:space="preserve"> </w:t>
      </w:r>
      <w:proofErr w:type="spellStart"/>
      <w:r w:rsidR="0059586F">
        <w:rPr>
          <w:lang w:val="en-GB"/>
        </w:rPr>
        <w:t>íváram</w:t>
      </w:r>
      <w:proofErr w:type="spellEnd"/>
      <w:r w:rsidR="0059586F">
        <w:rPr>
          <w:lang w:val="en-GB"/>
        </w:rPr>
        <w:t xml:space="preserve"> </w:t>
      </w:r>
      <w:proofErr w:type="spellStart"/>
      <w:r w:rsidR="0059586F">
        <w:rPr>
          <w:lang w:val="en-GB"/>
        </w:rPr>
        <w:t>lecsökkenése</w:t>
      </w:r>
      <w:proofErr w:type="spellEnd"/>
      <w:r w:rsidR="0059586F">
        <w:rPr>
          <w:lang w:val="en-GB"/>
        </w:rPr>
        <w:t xml:space="preserve"> </w:t>
      </w:r>
      <w:proofErr w:type="spellStart"/>
      <w:r w:rsidR="0059586F">
        <w:rPr>
          <w:lang w:val="en-GB"/>
        </w:rPr>
        <w:t>után</w:t>
      </w:r>
      <w:proofErr w:type="spellEnd"/>
      <w:r w:rsidR="0059586F">
        <w:rPr>
          <w:lang w:val="en-GB"/>
        </w:rPr>
        <w:t xml:space="preserve"> is </w:t>
      </w:r>
      <w:proofErr w:type="spellStart"/>
      <w:r w:rsidR="0059586F">
        <w:rPr>
          <w:lang w:val="en-GB"/>
        </w:rPr>
        <w:t>hevítve</w:t>
      </w:r>
      <w:proofErr w:type="spellEnd"/>
      <w:r w:rsidR="0059586F">
        <w:rPr>
          <w:lang w:val="en-GB"/>
        </w:rPr>
        <w:t xml:space="preserve"> </w:t>
      </w:r>
      <w:proofErr w:type="spellStart"/>
      <w:r w:rsidR="0059586F">
        <w:rPr>
          <w:lang w:val="en-GB"/>
        </w:rPr>
        <w:t>tartják</w:t>
      </w:r>
      <w:proofErr w:type="spellEnd"/>
      <w:r w:rsidR="0059586F">
        <w:rPr>
          <w:lang w:val="en-GB"/>
        </w:rPr>
        <w:t xml:space="preserve">, </w:t>
      </w:r>
      <w:proofErr w:type="spellStart"/>
      <w:r w:rsidR="0059586F">
        <w:rPr>
          <w:lang w:val="en-GB"/>
        </w:rPr>
        <w:t>ezáltal</w:t>
      </w:r>
      <w:proofErr w:type="spellEnd"/>
      <w:r w:rsidR="0059586F">
        <w:rPr>
          <w:lang w:val="en-GB"/>
        </w:rPr>
        <w:t xml:space="preserve"> </w:t>
      </w:r>
      <w:proofErr w:type="spellStart"/>
      <w:r w:rsidR="0059586F">
        <w:rPr>
          <w:lang w:val="en-GB"/>
        </w:rPr>
        <w:t>biztosítják</w:t>
      </w:r>
      <w:proofErr w:type="spellEnd"/>
      <w:r w:rsidR="0059586F">
        <w:rPr>
          <w:lang w:val="en-GB"/>
        </w:rPr>
        <w:t xml:space="preserve"> </w:t>
      </w:r>
      <w:proofErr w:type="spellStart"/>
      <w:r w:rsidR="0059586F">
        <w:rPr>
          <w:lang w:val="en-GB"/>
        </w:rPr>
        <w:t>az</w:t>
      </w:r>
      <w:proofErr w:type="spellEnd"/>
      <w:r w:rsidR="0059586F" w:rsidRPr="0059586F">
        <w:rPr>
          <w:lang w:val="en-GB"/>
        </w:rPr>
        <w:t xml:space="preserve"> </w:t>
      </w:r>
      <w:proofErr w:type="spellStart"/>
      <w:r w:rsidR="0059586F">
        <w:rPr>
          <w:lang w:val="en-GB"/>
        </w:rPr>
        <w:t>elektronok</w:t>
      </w:r>
      <w:proofErr w:type="spellEnd"/>
      <w:r w:rsidR="0059586F">
        <w:rPr>
          <w:lang w:val="en-GB"/>
        </w:rPr>
        <w:t xml:space="preserve"> </w:t>
      </w:r>
      <w:proofErr w:type="spellStart"/>
      <w:r w:rsidR="0059586F">
        <w:rPr>
          <w:lang w:val="en-GB"/>
        </w:rPr>
        <w:t>termikus</w:t>
      </w:r>
      <w:proofErr w:type="spellEnd"/>
      <w:r w:rsidR="0059586F">
        <w:rPr>
          <w:lang w:val="en-GB"/>
        </w:rPr>
        <w:t xml:space="preserve"> </w:t>
      </w:r>
      <w:proofErr w:type="spellStart"/>
      <w:r w:rsidR="0059586F">
        <w:rPr>
          <w:lang w:val="en-GB"/>
        </w:rPr>
        <w:t>emisszióját</w:t>
      </w:r>
      <w:proofErr w:type="spellEnd"/>
      <w:r w:rsidR="0059586F">
        <w:rPr>
          <w:lang w:val="en-GB"/>
        </w:rPr>
        <w:t xml:space="preserve"> </w:t>
      </w:r>
      <w:proofErr w:type="spellStart"/>
      <w:r w:rsidR="0059586F">
        <w:rPr>
          <w:lang w:val="en-GB"/>
        </w:rPr>
        <w:t>az</w:t>
      </w:r>
      <w:proofErr w:type="spellEnd"/>
      <w:r w:rsidR="0059586F">
        <w:rPr>
          <w:lang w:val="en-GB"/>
        </w:rPr>
        <w:t xml:space="preserve"> </w:t>
      </w:r>
      <w:proofErr w:type="spellStart"/>
      <w:r w:rsidR="0059586F">
        <w:rPr>
          <w:lang w:val="en-GB"/>
        </w:rPr>
        <w:t>íváramba</w:t>
      </w:r>
      <w:proofErr w:type="spellEnd"/>
      <w:r w:rsidR="0059586F">
        <w:rPr>
          <w:lang w:val="en-GB"/>
        </w:rPr>
        <w:t>.</w:t>
      </w:r>
      <w:r w:rsidR="002C20E9" w:rsidRPr="002C20E9">
        <w:rPr>
          <w:lang w:val="en-GB"/>
        </w:rPr>
        <w:t xml:space="preserve"> </w:t>
      </w:r>
      <w:proofErr w:type="spellStart"/>
      <w:r w:rsidR="0059586F">
        <w:rPr>
          <w:lang w:val="en-GB"/>
        </w:rPr>
        <w:t>Léteznek</w:t>
      </w:r>
      <w:proofErr w:type="spellEnd"/>
      <w:r w:rsidR="0059586F">
        <w:rPr>
          <w:lang w:val="en-GB"/>
        </w:rPr>
        <w:t xml:space="preserve"> </w:t>
      </w:r>
      <w:proofErr w:type="spellStart"/>
      <w:r w:rsidR="0059586F">
        <w:rPr>
          <w:lang w:val="en-GB"/>
        </w:rPr>
        <w:t>dimmelhető</w:t>
      </w:r>
      <w:proofErr w:type="spellEnd"/>
      <w:r w:rsidR="0059586F">
        <w:rPr>
          <w:lang w:val="en-GB"/>
        </w:rPr>
        <w:t xml:space="preserve"> </w:t>
      </w:r>
      <w:proofErr w:type="spellStart"/>
      <w:r w:rsidR="0059586F">
        <w:rPr>
          <w:lang w:val="en-GB"/>
        </w:rPr>
        <w:t>kompakt</w:t>
      </w:r>
      <w:proofErr w:type="spellEnd"/>
      <w:r w:rsidR="0059586F">
        <w:rPr>
          <w:lang w:val="en-GB"/>
        </w:rPr>
        <w:t xml:space="preserve"> </w:t>
      </w:r>
      <w:proofErr w:type="spellStart"/>
      <w:r w:rsidR="0059586F">
        <w:rPr>
          <w:lang w:val="en-GB"/>
        </w:rPr>
        <w:t>fénycsövek</w:t>
      </w:r>
      <w:proofErr w:type="spellEnd"/>
      <w:r w:rsidR="0059586F">
        <w:rPr>
          <w:lang w:val="en-GB"/>
        </w:rPr>
        <w:t xml:space="preserve"> is.</w:t>
      </w:r>
    </w:p>
    <w:p w:rsidR="00D16B5B" w:rsidRPr="00AB7A18" w:rsidRDefault="00AB4FA5" w:rsidP="00B720C3">
      <w:pPr>
        <w:numPr>
          <w:ilvl w:val="0"/>
          <w:numId w:val="26"/>
        </w:numPr>
        <w:autoSpaceDE w:val="0"/>
        <w:autoSpaceDN w:val="0"/>
        <w:adjustRightInd w:val="0"/>
        <w:jc w:val="both"/>
        <w:rPr>
          <w:lang w:val="en-GB"/>
        </w:rPr>
      </w:pPr>
      <w:proofErr w:type="spellStart"/>
      <w:r w:rsidRPr="00661CB0">
        <w:rPr>
          <w:b/>
          <w:bCs/>
          <w:i/>
          <w:lang w:val="en-GB"/>
        </w:rPr>
        <w:t>Áramkorlátozás</w:t>
      </w:r>
      <w:proofErr w:type="spellEnd"/>
      <w:r w:rsidRPr="00661CB0">
        <w:rPr>
          <w:b/>
          <w:bCs/>
          <w:i/>
          <w:lang w:val="en-GB"/>
        </w:rPr>
        <w:t>:</w:t>
      </w:r>
      <w:r w:rsidRPr="00AB7A18">
        <w:rPr>
          <w:lang w:val="en-GB"/>
        </w:rPr>
        <w:t xml:space="preserve"> </w:t>
      </w:r>
      <w:r w:rsidR="008B1428">
        <w:rPr>
          <w:lang w:val="en-GB"/>
        </w:rPr>
        <w:t>a LED-</w:t>
      </w:r>
      <w:proofErr w:type="spellStart"/>
      <w:r w:rsidR="008B1428">
        <w:rPr>
          <w:lang w:val="en-GB"/>
        </w:rPr>
        <w:t>ek</w:t>
      </w:r>
      <w:proofErr w:type="spellEnd"/>
      <w:r w:rsidR="008B1428">
        <w:rPr>
          <w:lang w:val="en-GB"/>
        </w:rPr>
        <w:t xml:space="preserve"> </w:t>
      </w:r>
      <w:proofErr w:type="spellStart"/>
      <w:r w:rsidR="008B1428">
        <w:rPr>
          <w:lang w:val="en-GB"/>
        </w:rPr>
        <w:t>könnyen</w:t>
      </w:r>
      <w:proofErr w:type="spellEnd"/>
      <w:r w:rsidR="008B1428">
        <w:rPr>
          <w:lang w:val="en-GB"/>
        </w:rPr>
        <w:t xml:space="preserve"> </w:t>
      </w:r>
      <w:proofErr w:type="spellStart"/>
      <w:r w:rsidR="008B1428">
        <w:rPr>
          <w:lang w:val="en-GB"/>
        </w:rPr>
        <w:t>dimmelhetők</w:t>
      </w:r>
      <w:proofErr w:type="spellEnd"/>
      <w:r w:rsidR="008B1428">
        <w:rPr>
          <w:lang w:val="en-GB"/>
        </w:rPr>
        <w:t xml:space="preserve">, </w:t>
      </w:r>
      <w:proofErr w:type="spellStart"/>
      <w:r w:rsidR="008B1428">
        <w:rPr>
          <w:lang w:val="en-GB"/>
        </w:rPr>
        <w:t>akár</w:t>
      </w:r>
      <w:proofErr w:type="spellEnd"/>
      <w:r w:rsidR="008B1428">
        <w:rPr>
          <w:lang w:val="en-GB"/>
        </w:rPr>
        <w:t xml:space="preserve"> PWM-</w:t>
      </w:r>
      <w:proofErr w:type="spellStart"/>
      <w:r w:rsidR="008B1428">
        <w:rPr>
          <w:lang w:val="en-GB"/>
        </w:rPr>
        <w:t>mel</w:t>
      </w:r>
      <w:proofErr w:type="spellEnd"/>
      <w:r w:rsidR="008B1428">
        <w:rPr>
          <w:lang w:val="en-GB"/>
        </w:rPr>
        <w:t xml:space="preserve">, </w:t>
      </w:r>
      <w:proofErr w:type="spellStart"/>
      <w:r w:rsidR="008B1428">
        <w:rPr>
          <w:lang w:val="en-GB"/>
        </w:rPr>
        <w:t>akár</w:t>
      </w:r>
      <w:proofErr w:type="spellEnd"/>
      <w:r w:rsidR="008B4BB8" w:rsidRPr="00AB7A18">
        <w:rPr>
          <w:lang w:val="en-GB"/>
        </w:rPr>
        <w:t xml:space="preserve"> </w:t>
      </w:r>
      <w:proofErr w:type="spellStart"/>
      <w:r w:rsidR="008B1428">
        <w:rPr>
          <w:lang w:val="en-GB"/>
        </w:rPr>
        <w:t>az</w:t>
      </w:r>
      <w:proofErr w:type="spellEnd"/>
      <w:r w:rsidR="008B1428">
        <w:rPr>
          <w:lang w:val="en-GB"/>
        </w:rPr>
        <w:t xml:space="preserve"> </w:t>
      </w:r>
      <w:proofErr w:type="spellStart"/>
      <w:r w:rsidR="008B1428">
        <w:rPr>
          <w:lang w:val="en-GB"/>
        </w:rPr>
        <w:t>áramuk</w:t>
      </w:r>
      <w:proofErr w:type="spellEnd"/>
      <w:r w:rsidR="008B1428">
        <w:rPr>
          <w:lang w:val="en-GB"/>
        </w:rPr>
        <w:t xml:space="preserve"> </w:t>
      </w:r>
      <w:proofErr w:type="spellStart"/>
      <w:r w:rsidR="008B1428">
        <w:rPr>
          <w:lang w:val="en-GB"/>
        </w:rPr>
        <w:t>csökkentésével</w:t>
      </w:r>
      <w:proofErr w:type="spellEnd"/>
      <w:r w:rsidR="008B1428">
        <w:rPr>
          <w:lang w:val="en-GB"/>
        </w:rPr>
        <w:t>.</w:t>
      </w:r>
    </w:p>
    <w:p w:rsidR="005433BF" w:rsidRPr="008B56A0" w:rsidRDefault="008B56A0" w:rsidP="00B720C3">
      <w:pPr>
        <w:numPr>
          <w:ilvl w:val="0"/>
          <w:numId w:val="26"/>
        </w:numPr>
        <w:autoSpaceDE w:val="0"/>
        <w:autoSpaceDN w:val="0"/>
        <w:adjustRightInd w:val="0"/>
        <w:jc w:val="both"/>
        <w:rPr>
          <w:lang w:val="en-GB"/>
        </w:rPr>
      </w:pPr>
      <w:r>
        <w:rPr>
          <w:noProof/>
        </w:rPr>
        <w:t xml:space="preserve">A </w:t>
      </w:r>
      <w:proofErr w:type="spellStart"/>
      <w:r w:rsidR="005433BF" w:rsidRPr="008B4BB8">
        <w:rPr>
          <w:rStyle w:val="fluore"/>
          <w:b/>
          <w:bCs/>
          <w:i/>
          <w:iCs/>
        </w:rPr>
        <w:t>fluore</w:t>
      </w:r>
      <w:r w:rsidR="005433BF" w:rsidRPr="008B4BB8">
        <w:rPr>
          <w:rStyle w:val="save"/>
          <w:b/>
          <w:bCs/>
          <w:i/>
          <w:iCs/>
        </w:rPr>
        <w:t>save</w:t>
      </w:r>
      <w:proofErr w:type="spellEnd"/>
      <w:r w:rsidR="005433BF" w:rsidRPr="008B4BB8">
        <w:t xml:space="preserve"> </w:t>
      </w:r>
      <w:r w:rsidR="005433BF">
        <w:t>[</w:t>
      </w:r>
      <w:r w:rsidR="005433BF" w:rsidRPr="005433BF">
        <w:rPr>
          <w:i/>
          <w:iCs/>
        </w:rPr>
        <w:t xml:space="preserve">fénycsövek és </w:t>
      </w:r>
      <w:proofErr w:type="spellStart"/>
      <w:r w:rsidR="005433BF" w:rsidRPr="005433BF">
        <w:rPr>
          <w:i/>
          <w:iCs/>
        </w:rPr>
        <w:t>kisülőlámpák</w:t>
      </w:r>
      <w:proofErr w:type="spellEnd"/>
      <w:r w:rsidR="005433BF">
        <w:t xml:space="preserve">] </w:t>
      </w:r>
      <w:r>
        <w:t xml:space="preserve">egy processzor-vezérelt </w:t>
      </w:r>
      <w:proofErr w:type="spellStart"/>
      <w:r>
        <w:t>energiamegtakarítást</w:t>
      </w:r>
      <w:proofErr w:type="spellEnd"/>
      <w:r>
        <w:t xml:space="preserve"> biztosító eszköz.</w:t>
      </w:r>
      <w:r w:rsidR="005433BF">
        <w:t xml:space="preserve"> </w:t>
      </w:r>
      <w:r>
        <w:t xml:space="preserve">Biztosítja a gyújtáshoz szükséges tápfeszültséget, és rövid időkésleltetést enged a lámpa bemelegedéséhez a stabil működést elősegítendő, mielőtt energiatakarékos, alacsonyabb feszültségre vált. Alapvetően 15%-os feszültségcsökkentést állítanak be gyárilag, de kapható olyan eszköz is, amelyen 12,5% vagy 10% csökkentés is beállítható. Egyetlen </w:t>
      </w:r>
      <w:proofErr w:type="spellStart"/>
      <w:r w:rsidRPr="008B56A0">
        <w:rPr>
          <w:i/>
        </w:rPr>
        <w:t>fluoresave</w:t>
      </w:r>
      <w:proofErr w:type="spellEnd"/>
      <w:r>
        <w:t xml:space="preserve"> eszközzel több világítási áramkör is vezérelhető, akár vegyes lámpatípusokkal is</w:t>
      </w:r>
      <w:r w:rsidR="00A11A39">
        <w:t>.</w:t>
      </w:r>
    </w:p>
    <w:p w:rsidR="008B56A0" w:rsidRPr="002C20E9" w:rsidRDefault="008B56A0" w:rsidP="008B56A0">
      <w:pPr>
        <w:autoSpaceDE w:val="0"/>
        <w:autoSpaceDN w:val="0"/>
        <w:adjustRightInd w:val="0"/>
        <w:ind w:left="360"/>
        <w:jc w:val="both"/>
        <w:rPr>
          <w:lang w:val="en-GB"/>
        </w:rPr>
      </w:pPr>
    </w:p>
    <w:p w:rsidR="008D262D" w:rsidRPr="001B357F" w:rsidRDefault="00F07BAB" w:rsidP="008D262D">
      <w:pPr>
        <w:autoSpaceDE w:val="0"/>
        <w:autoSpaceDN w:val="0"/>
        <w:adjustRightInd w:val="0"/>
        <w:rPr>
          <w:b/>
          <w:bCs/>
          <w:sz w:val="28"/>
          <w:szCs w:val="28"/>
        </w:rPr>
      </w:pPr>
      <w:r>
        <w:rPr>
          <w:b/>
          <w:bCs/>
          <w:sz w:val="28"/>
          <w:szCs w:val="28"/>
        </w:rPr>
        <w:t>63</w:t>
      </w:r>
      <w:r w:rsidR="001B357F" w:rsidRPr="001B357F">
        <w:rPr>
          <w:b/>
          <w:bCs/>
          <w:sz w:val="28"/>
          <w:szCs w:val="28"/>
        </w:rPr>
        <w:t>. Mi a DALI? Mi jellemzi?</w:t>
      </w:r>
    </w:p>
    <w:p w:rsidR="00480DBA" w:rsidRDefault="001B357F" w:rsidP="00480DBA">
      <w:pPr>
        <w:autoSpaceDE w:val="0"/>
        <w:autoSpaceDN w:val="0"/>
        <w:adjustRightInd w:val="0"/>
        <w:jc w:val="both"/>
        <w:rPr>
          <w:rStyle w:val="longtext"/>
          <w:shd w:val="clear" w:color="auto" w:fill="FFFFFF"/>
        </w:rPr>
      </w:pPr>
      <w:r>
        <w:t xml:space="preserve">   Nemzetközileg szabványosított, címezhető digitális interfész világítástechnikai készülékek</w:t>
      </w:r>
      <w:r w:rsidR="00480DBA">
        <w:t xml:space="preserve"> </w:t>
      </w:r>
      <w:r>
        <w:t xml:space="preserve">vezérléséhez (Digital </w:t>
      </w:r>
      <w:proofErr w:type="spellStart"/>
      <w:r>
        <w:t>Addressable</w:t>
      </w:r>
      <w:proofErr w:type="spellEnd"/>
      <w:r>
        <w:t xml:space="preserve"> </w:t>
      </w:r>
      <w:proofErr w:type="spellStart"/>
      <w:r>
        <w:t>Lighting</w:t>
      </w:r>
      <w:proofErr w:type="spellEnd"/>
      <w:r>
        <w:t xml:space="preserve"> </w:t>
      </w:r>
      <w:proofErr w:type="spellStart"/>
      <w:r>
        <w:t>Interface</w:t>
      </w:r>
      <w:proofErr w:type="spellEnd"/>
      <w:r>
        <w:t>).</w:t>
      </w:r>
      <w:r w:rsidR="00893DE1">
        <w:t xml:space="preserve"> </w:t>
      </w:r>
      <w:r w:rsidR="00893DE1" w:rsidRPr="00480DBA">
        <w:t>DALI</w:t>
      </w:r>
      <w:r w:rsidR="00802AD8">
        <w:rPr>
          <w:rStyle w:val="longtext"/>
          <w:shd w:val="clear" w:color="auto" w:fill="FFFFFF"/>
        </w:rPr>
        <w:t xml:space="preserve"> a még mindig piaci</w:t>
      </w:r>
      <w:r w:rsidR="00AF5797">
        <w:rPr>
          <w:rStyle w:val="longtext"/>
          <w:shd w:val="clear" w:color="auto" w:fill="FFFFFF"/>
        </w:rPr>
        <w:t xml:space="preserve"> domináns 1</w:t>
      </w:r>
      <w:r w:rsidR="00893DE1">
        <w:rPr>
          <w:rStyle w:val="longtext"/>
          <w:shd w:val="clear" w:color="auto" w:fill="FFFFFF"/>
        </w:rPr>
        <w:t xml:space="preserve">-10V jogutódjaként jött létre, a </w:t>
      </w:r>
      <w:r w:rsidR="00893DE1" w:rsidRPr="00893DE1">
        <w:rPr>
          <w:rStyle w:val="longtext"/>
          <w:i/>
          <w:iCs/>
          <w:shd w:val="clear" w:color="auto" w:fill="FFFFFF"/>
        </w:rPr>
        <w:t xml:space="preserve">Digital </w:t>
      </w:r>
      <w:proofErr w:type="spellStart"/>
      <w:r w:rsidR="00893DE1" w:rsidRPr="00893DE1">
        <w:rPr>
          <w:rStyle w:val="longtext"/>
          <w:i/>
          <w:iCs/>
          <w:shd w:val="clear" w:color="auto" w:fill="FFFFFF"/>
        </w:rPr>
        <w:t>Signal</w:t>
      </w:r>
      <w:proofErr w:type="spellEnd"/>
      <w:r w:rsidR="00893DE1" w:rsidRPr="00893DE1">
        <w:rPr>
          <w:rStyle w:val="longtext"/>
          <w:i/>
          <w:iCs/>
          <w:shd w:val="clear" w:color="auto" w:fill="FFFFFF"/>
        </w:rPr>
        <w:t xml:space="preserve"> </w:t>
      </w:r>
      <w:proofErr w:type="spellStart"/>
      <w:r w:rsidR="00893DE1" w:rsidRPr="00893DE1">
        <w:rPr>
          <w:rStyle w:val="longtext"/>
          <w:i/>
          <w:iCs/>
          <w:shd w:val="clear" w:color="auto" w:fill="FFFFFF"/>
        </w:rPr>
        <w:t>Interface</w:t>
      </w:r>
      <w:proofErr w:type="spellEnd"/>
      <w:r w:rsidR="00893DE1" w:rsidRPr="00893DE1">
        <w:rPr>
          <w:rStyle w:val="longtext"/>
          <w:i/>
          <w:iCs/>
          <w:shd w:val="clear" w:color="auto" w:fill="FFFFFF"/>
        </w:rPr>
        <w:t xml:space="preserve"> (DSI)</w:t>
      </w:r>
      <w:proofErr w:type="spellStart"/>
      <w:r w:rsidR="00480DBA">
        <w:rPr>
          <w:rStyle w:val="longtext"/>
          <w:i/>
          <w:iCs/>
          <w:shd w:val="clear" w:color="auto" w:fill="FFFFFF"/>
        </w:rPr>
        <w:t>-</w:t>
      </w:r>
      <w:r w:rsidR="00480DBA" w:rsidRPr="00480DBA">
        <w:rPr>
          <w:rStyle w:val="longtext"/>
          <w:shd w:val="clear" w:color="auto" w:fill="FFFFFF"/>
        </w:rPr>
        <w:t>n</w:t>
      </w:r>
      <w:proofErr w:type="spellEnd"/>
      <w:r w:rsidR="00480DBA" w:rsidRPr="00480DBA">
        <w:rPr>
          <w:rStyle w:val="longtext"/>
          <w:shd w:val="clear" w:color="auto" w:fill="FFFFFF"/>
        </w:rPr>
        <w:t xml:space="preserve"> alapul</w:t>
      </w:r>
      <w:r w:rsidR="00893DE1" w:rsidRPr="00893DE1">
        <w:rPr>
          <w:rStyle w:val="longtext"/>
          <w:shd w:val="clear" w:color="auto" w:fill="FFFFFF"/>
        </w:rPr>
        <w:t xml:space="preserve"> </w:t>
      </w:r>
      <w:r w:rsidR="00480DBA">
        <w:rPr>
          <w:rStyle w:val="longtext"/>
          <w:shd w:val="clear" w:color="auto" w:fill="FFFFFF"/>
        </w:rPr>
        <w:t xml:space="preserve">és nyílt szabványként annak </w:t>
      </w:r>
      <w:r w:rsidR="00893DE1">
        <w:rPr>
          <w:rStyle w:val="longtext"/>
          <w:shd w:val="clear" w:color="auto" w:fill="FFFFFF"/>
        </w:rPr>
        <w:t xml:space="preserve">riválisának tekinthető. </w:t>
      </w:r>
      <w:r w:rsidR="00480DBA">
        <w:rPr>
          <w:shd w:val="clear" w:color="auto" w:fill="FFFFFF"/>
        </w:rPr>
        <w:t xml:space="preserve">A rendszerben működő </w:t>
      </w:r>
      <w:r w:rsidR="00480DBA">
        <w:rPr>
          <w:rStyle w:val="longtext"/>
          <w:shd w:val="clear" w:color="auto" w:fill="FFFFFF"/>
        </w:rPr>
        <w:t>m</w:t>
      </w:r>
      <w:r w:rsidR="00893DE1">
        <w:rPr>
          <w:rStyle w:val="longtext"/>
          <w:shd w:val="clear" w:color="auto" w:fill="FFFFFF"/>
        </w:rPr>
        <w:t xml:space="preserve">inden egyes </w:t>
      </w:r>
      <w:r w:rsidR="00480DBA">
        <w:rPr>
          <w:rStyle w:val="longtext"/>
          <w:shd w:val="clear" w:color="auto" w:fill="FFFFFF"/>
        </w:rPr>
        <w:t>berendezéssel külön-külön tud kommunikálni. A kommunikáció kétirányú adatcserén alapul, így tudja a fényforrások állapotát lekérdezni, és módosítani. A rendszer egyszerre 64 készüléket tud kezelni, de a DALI csatolókon keresztül külön alrendszerek hozhatók létre.</w:t>
      </w:r>
    </w:p>
    <w:p w:rsidR="005B55DB" w:rsidRDefault="005B55DB" w:rsidP="00480DBA">
      <w:pPr>
        <w:autoSpaceDE w:val="0"/>
        <w:autoSpaceDN w:val="0"/>
        <w:adjustRightInd w:val="0"/>
        <w:jc w:val="both"/>
        <w:rPr>
          <w:rStyle w:val="longtext"/>
          <w:shd w:val="clear" w:color="auto" w:fill="FFFFFF"/>
        </w:rPr>
      </w:pPr>
    </w:p>
    <w:p w:rsidR="00141479" w:rsidRDefault="00141479" w:rsidP="00480DBA">
      <w:pPr>
        <w:autoSpaceDE w:val="0"/>
        <w:autoSpaceDN w:val="0"/>
        <w:adjustRightInd w:val="0"/>
        <w:jc w:val="both"/>
        <w:rPr>
          <w:rStyle w:val="longtext"/>
          <w:b/>
          <w:bCs/>
          <w:i/>
          <w:iCs/>
          <w:shd w:val="clear" w:color="auto" w:fill="FFFFFF"/>
        </w:rPr>
      </w:pPr>
      <w:r w:rsidRPr="00141479">
        <w:rPr>
          <w:rStyle w:val="longtext"/>
          <w:b/>
          <w:bCs/>
          <w:i/>
          <w:iCs/>
          <w:shd w:val="clear" w:color="auto" w:fill="FFFFFF"/>
        </w:rPr>
        <w:t>Használható:</w:t>
      </w:r>
    </w:p>
    <w:p w:rsidR="00141479" w:rsidRDefault="00141479" w:rsidP="00B720C3">
      <w:pPr>
        <w:numPr>
          <w:ilvl w:val="0"/>
          <w:numId w:val="24"/>
        </w:numPr>
        <w:autoSpaceDE w:val="0"/>
        <w:autoSpaceDN w:val="0"/>
        <w:adjustRightInd w:val="0"/>
        <w:jc w:val="both"/>
        <w:rPr>
          <w:rStyle w:val="longtext"/>
          <w:shd w:val="clear" w:color="auto" w:fill="FFFFFF"/>
        </w:rPr>
      </w:pPr>
      <w:r>
        <w:rPr>
          <w:rStyle w:val="longtext"/>
          <w:shd w:val="clear" w:color="auto" w:fill="FFFFFF"/>
        </w:rPr>
        <w:t>Intelligens világítótestek kialakítására (</w:t>
      </w:r>
      <w:r w:rsidR="004D05B8">
        <w:rPr>
          <w:rStyle w:val="longtext"/>
          <w:shd w:val="clear" w:color="auto" w:fill="FFFFFF"/>
        </w:rPr>
        <w:t xml:space="preserve">PIR </w:t>
      </w:r>
      <w:r>
        <w:rPr>
          <w:rStyle w:val="longtext"/>
          <w:shd w:val="clear" w:color="auto" w:fill="FFFFFF"/>
        </w:rPr>
        <w:t>mozgás</w:t>
      </w:r>
      <w:r w:rsidR="00CB5D3A">
        <w:rPr>
          <w:rStyle w:val="longtext"/>
          <w:shd w:val="clear" w:color="auto" w:fill="FFFFFF"/>
        </w:rPr>
        <w:t>-</w:t>
      </w:r>
      <w:r>
        <w:rPr>
          <w:rStyle w:val="longtext"/>
          <w:shd w:val="clear" w:color="auto" w:fill="FFFFFF"/>
        </w:rPr>
        <w:t xml:space="preserve"> v</w:t>
      </w:r>
      <w:r w:rsidR="00CB5D3A">
        <w:rPr>
          <w:rStyle w:val="longtext"/>
          <w:shd w:val="clear" w:color="auto" w:fill="FFFFFF"/>
        </w:rPr>
        <w:t>agy</w:t>
      </w:r>
      <w:r>
        <w:rPr>
          <w:rStyle w:val="longtext"/>
          <w:shd w:val="clear" w:color="auto" w:fill="FFFFFF"/>
        </w:rPr>
        <w:t xml:space="preserve"> fényérzékelővel összekötve)</w:t>
      </w:r>
    </w:p>
    <w:p w:rsidR="00141479" w:rsidRPr="00141479" w:rsidRDefault="006324D7" w:rsidP="00B720C3">
      <w:pPr>
        <w:numPr>
          <w:ilvl w:val="0"/>
          <w:numId w:val="24"/>
        </w:numPr>
        <w:autoSpaceDE w:val="0"/>
        <w:autoSpaceDN w:val="0"/>
        <w:adjustRightInd w:val="0"/>
        <w:jc w:val="both"/>
        <w:rPr>
          <w:rStyle w:val="longtext"/>
          <w:shd w:val="clear" w:color="auto" w:fill="FFFFFF"/>
        </w:rPr>
      </w:pPr>
      <w:r>
        <w:rPr>
          <w:rStyle w:val="longtext"/>
          <w:shd w:val="clear" w:color="auto" w:fill="FFFFFF"/>
        </w:rPr>
        <w:t>Néhány készülék, de akár</w:t>
      </w:r>
      <w:r w:rsidR="00B12C6F">
        <w:rPr>
          <w:rStyle w:val="longtext"/>
          <w:shd w:val="clear" w:color="auto" w:fill="FFFFFF"/>
        </w:rPr>
        <w:t xml:space="preserve"> komplex rendszerek vezérlésére</w:t>
      </w:r>
      <w:r>
        <w:rPr>
          <w:rStyle w:val="longtext"/>
          <w:shd w:val="clear" w:color="auto" w:fill="FFFFFF"/>
        </w:rPr>
        <w:t xml:space="preserve"> is</w:t>
      </w:r>
      <w:r w:rsidR="00B12C6F">
        <w:rPr>
          <w:rStyle w:val="longtext"/>
          <w:shd w:val="clear" w:color="auto" w:fill="FFFFFF"/>
        </w:rPr>
        <w:t xml:space="preserve"> (akár számítógépen akár távirányítón keresztül</w:t>
      </w:r>
      <w:r w:rsidR="00236FDE">
        <w:rPr>
          <w:rStyle w:val="longtext"/>
          <w:shd w:val="clear" w:color="auto" w:fill="FFFFFF"/>
        </w:rPr>
        <w:t>,</w:t>
      </w:r>
      <w:r w:rsidR="00B12C6F">
        <w:rPr>
          <w:rStyle w:val="longtext"/>
          <w:shd w:val="clear" w:color="auto" w:fill="FFFFFF"/>
        </w:rPr>
        <w:t xml:space="preserve"> így feleslegessé teszi a fali kapcsolókat)</w:t>
      </w:r>
    </w:p>
    <w:p w:rsidR="00480DBA" w:rsidRPr="00B12C6F" w:rsidRDefault="00480DBA" w:rsidP="00B12C6F">
      <w:pPr>
        <w:rPr>
          <w:rStyle w:val="longtext"/>
          <w:b/>
          <w:bCs/>
          <w:i/>
          <w:iCs/>
          <w:shd w:val="clear" w:color="auto" w:fill="FFFFFF"/>
        </w:rPr>
      </w:pPr>
      <w:r w:rsidRPr="00480DBA">
        <w:rPr>
          <w:rStyle w:val="longtext"/>
          <w:b/>
          <w:bCs/>
          <w:i/>
          <w:iCs/>
          <w:shd w:val="clear" w:color="auto" w:fill="FFFFFF"/>
        </w:rPr>
        <w:t>Előnyei:</w:t>
      </w:r>
    </w:p>
    <w:p w:rsidR="00B12C6F" w:rsidRPr="00480DBA" w:rsidRDefault="00B12C6F" w:rsidP="00B720C3">
      <w:pPr>
        <w:numPr>
          <w:ilvl w:val="0"/>
          <w:numId w:val="24"/>
        </w:numPr>
        <w:rPr>
          <w:rStyle w:val="longtext"/>
          <w:b/>
          <w:bCs/>
          <w:i/>
          <w:iCs/>
          <w:shd w:val="clear" w:color="auto" w:fill="FFFFFF"/>
        </w:rPr>
      </w:pPr>
      <w:r>
        <w:rPr>
          <w:rStyle w:val="longtext"/>
          <w:shd w:val="clear" w:color="auto" w:fill="FFFFFF"/>
        </w:rPr>
        <w:t>2 irányú kommunikáció visszajelzést ad a készülékek állapotáról</w:t>
      </w:r>
    </w:p>
    <w:p w:rsidR="00480DBA" w:rsidRPr="00141479" w:rsidRDefault="00480DBA" w:rsidP="00B720C3">
      <w:pPr>
        <w:numPr>
          <w:ilvl w:val="0"/>
          <w:numId w:val="24"/>
        </w:numPr>
        <w:jc w:val="both"/>
        <w:rPr>
          <w:rStyle w:val="longtext"/>
          <w:b/>
          <w:bCs/>
          <w:i/>
          <w:iCs/>
          <w:shd w:val="clear" w:color="auto" w:fill="FFFFFF"/>
        </w:rPr>
      </w:pPr>
      <w:r>
        <w:rPr>
          <w:rStyle w:val="longtext"/>
          <w:shd w:val="clear" w:color="auto" w:fill="FFFFFF"/>
        </w:rPr>
        <w:t>2 vezetékből álló buszrendszer, ami szabadon alakítható, nem kell zártnak lennie</w:t>
      </w:r>
      <w:r w:rsidR="00B12C6F">
        <w:rPr>
          <w:rStyle w:val="longtext"/>
          <w:shd w:val="clear" w:color="auto" w:fill="FFFFFF"/>
        </w:rPr>
        <w:t>, új készülék bárhova beilleszthető</w:t>
      </w:r>
    </w:p>
    <w:p w:rsidR="00141479" w:rsidRPr="00141479" w:rsidRDefault="00141479" w:rsidP="00B720C3">
      <w:pPr>
        <w:numPr>
          <w:ilvl w:val="0"/>
          <w:numId w:val="24"/>
        </w:numPr>
        <w:rPr>
          <w:rStyle w:val="longtext"/>
          <w:b/>
          <w:bCs/>
          <w:i/>
          <w:iCs/>
          <w:shd w:val="clear" w:color="auto" w:fill="FFFFFF"/>
        </w:rPr>
      </w:pPr>
      <w:r>
        <w:rPr>
          <w:rStyle w:val="longtext"/>
          <w:shd w:val="clear" w:color="auto" w:fill="FFFFFF"/>
        </w:rPr>
        <w:t>A hálózati vezetékekkel együtt vezethet</w:t>
      </w:r>
      <w:r w:rsidR="00B12C6F">
        <w:rPr>
          <w:rStyle w:val="longtext"/>
          <w:shd w:val="clear" w:color="auto" w:fill="FFFFFF"/>
        </w:rPr>
        <w:t>ő</w:t>
      </w:r>
      <w:r>
        <w:rPr>
          <w:rStyle w:val="longtext"/>
          <w:shd w:val="clear" w:color="auto" w:fill="FFFFFF"/>
        </w:rPr>
        <w:t xml:space="preserve"> a bus</w:t>
      </w:r>
      <w:r w:rsidR="00236FDE">
        <w:rPr>
          <w:rStyle w:val="longtext"/>
          <w:shd w:val="clear" w:color="auto" w:fill="FFFFFF"/>
        </w:rPr>
        <w:t>z</w:t>
      </w:r>
      <w:r>
        <w:rPr>
          <w:rStyle w:val="longtext"/>
          <w:shd w:val="clear" w:color="auto" w:fill="FFFFFF"/>
        </w:rPr>
        <w:t>-kábel</w:t>
      </w:r>
    </w:p>
    <w:p w:rsidR="00141479" w:rsidRPr="00141479" w:rsidRDefault="00141479" w:rsidP="00B720C3">
      <w:pPr>
        <w:numPr>
          <w:ilvl w:val="0"/>
          <w:numId w:val="24"/>
        </w:numPr>
        <w:rPr>
          <w:rStyle w:val="longtext"/>
          <w:b/>
          <w:bCs/>
          <w:i/>
          <w:iCs/>
          <w:shd w:val="clear" w:color="auto" w:fill="FFFFFF"/>
        </w:rPr>
      </w:pPr>
      <w:r>
        <w:rPr>
          <w:rStyle w:val="longtext"/>
          <w:shd w:val="clear" w:color="auto" w:fill="FFFFFF"/>
        </w:rPr>
        <w:t>Viszonylag lassú jelátviteli sebesség -&gt; egyszerűbb felépítés</w:t>
      </w:r>
    </w:p>
    <w:p w:rsidR="00141479" w:rsidRPr="00480DBA" w:rsidRDefault="00141479" w:rsidP="00B720C3">
      <w:pPr>
        <w:numPr>
          <w:ilvl w:val="0"/>
          <w:numId w:val="24"/>
        </w:numPr>
        <w:rPr>
          <w:rStyle w:val="longtext"/>
          <w:b/>
          <w:bCs/>
          <w:i/>
          <w:iCs/>
          <w:shd w:val="clear" w:color="auto" w:fill="FFFFFF"/>
        </w:rPr>
      </w:pPr>
      <w:r>
        <w:rPr>
          <w:rStyle w:val="longtext"/>
          <w:shd w:val="clear" w:color="auto" w:fill="FFFFFF"/>
        </w:rPr>
        <w:t>Csoportos vezérelhetőség, beprogramozható látványtervek</w:t>
      </w:r>
    </w:p>
    <w:p w:rsidR="007471C2" w:rsidRPr="00141479" w:rsidRDefault="00141479">
      <w:pPr>
        <w:rPr>
          <w:rFonts w:eastAsia="SimSun"/>
          <w:b/>
          <w:bCs/>
          <w:i/>
          <w:iCs/>
          <w:lang w:eastAsia="zh-CN"/>
        </w:rPr>
      </w:pPr>
      <w:r w:rsidRPr="00141479">
        <w:rPr>
          <w:rFonts w:eastAsia="SimSun"/>
          <w:b/>
          <w:bCs/>
          <w:i/>
          <w:iCs/>
          <w:lang w:eastAsia="zh-CN"/>
        </w:rPr>
        <w:t>Hátrányai:</w:t>
      </w:r>
    </w:p>
    <w:p w:rsidR="00141479" w:rsidRDefault="00141479" w:rsidP="00B720C3">
      <w:pPr>
        <w:numPr>
          <w:ilvl w:val="0"/>
          <w:numId w:val="25"/>
        </w:numPr>
        <w:jc w:val="both"/>
        <w:rPr>
          <w:rFonts w:eastAsia="SimSun"/>
          <w:lang w:eastAsia="zh-CN"/>
        </w:rPr>
      </w:pPr>
      <w:r>
        <w:rPr>
          <w:rFonts w:eastAsia="SimSun"/>
          <w:lang w:eastAsia="zh-CN"/>
        </w:rPr>
        <w:lastRenderedPageBreak/>
        <w:t>A készülékekhez rendelt azonosítók</w:t>
      </w:r>
      <w:r w:rsidRPr="00141479">
        <w:rPr>
          <w:rFonts w:eastAsia="SimSun"/>
          <w:lang w:eastAsia="zh-CN"/>
        </w:rPr>
        <w:t xml:space="preserve"> </w:t>
      </w:r>
      <w:r>
        <w:rPr>
          <w:rFonts w:eastAsia="SimSun"/>
          <w:lang w:eastAsia="zh-CN"/>
        </w:rPr>
        <w:t xml:space="preserve">0-63-ig, így nem logikus rendszerfelépítés esetén a hibás készülék keresése problémás </w:t>
      </w:r>
    </w:p>
    <w:p w:rsidR="00141479" w:rsidRDefault="00141479" w:rsidP="00B720C3">
      <w:pPr>
        <w:numPr>
          <w:ilvl w:val="0"/>
          <w:numId w:val="25"/>
        </w:numPr>
        <w:jc w:val="both"/>
        <w:rPr>
          <w:rFonts w:eastAsia="SimSun"/>
          <w:lang w:eastAsia="zh-CN"/>
        </w:rPr>
      </w:pPr>
      <w:r>
        <w:rPr>
          <w:rFonts w:eastAsia="SimSun"/>
          <w:lang w:eastAsia="zh-CN"/>
        </w:rPr>
        <w:t>Alacsony készülékszám (64), nagyobb rendszerek esetén megkerülő megoldások szükségesek</w:t>
      </w:r>
    </w:p>
    <w:p w:rsidR="00141479" w:rsidRDefault="00141479" w:rsidP="00B720C3">
      <w:pPr>
        <w:numPr>
          <w:ilvl w:val="0"/>
          <w:numId w:val="25"/>
        </w:numPr>
        <w:rPr>
          <w:rFonts w:eastAsia="SimSun"/>
          <w:lang w:eastAsia="zh-CN"/>
        </w:rPr>
      </w:pPr>
      <w:r>
        <w:rPr>
          <w:rFonts w:eastAsia="SimSun"/>
          <w:lang w:eastAsia="zh-CN"/>
        </w:rPr>
        <w:t>Lassú kommunikáció miatt nagy terek vezérlésénél észrevehetők a késleltetések</w:t>
      </w:r>
    </w:p>
    <w:p w:rsidR="00141479" w:rsidRPr="00141479" w:rsidRDefault="00141479" w:rsidP="00B720C3">
      <w:pPr>
        <w:numPr>
          <w:ilvl w:val="0"/>
          <w:numId w:val="25"/>
        </w:numPr>
        <w:rPr>
          <w:rFonts w:eastAsia="SimSun"/>
          <w:lang w:eastAsia="zh-CN"/>
        </w:rPr>
      </w:pPr>
      <w:r>
        <w:rPr>
          <w:rFonts w:eastAsia="SimSun"/>
          <w:lang w:eastAsia="zh-CN"/>
        </w:rPr>
        <w:t>Vastag bus</w:t>
      </w:r>
      <w:r w:rsidR="000D423B">
        <w:rPr>
          <w:rFonts w:eastAsia="SimSun"/>
          <w:lang w:eastAsia="zh-CN"/>
        </w:rPr>
        <w:t>z</w:t>
      </w:r>
      <w:r>
        <w:rPr>
          <w:rFonts w:eastAsia="SimSun"/>
          <w:lang w:eastAsia="zh-CN"/>
        </w:rPr>
        <w:t>-vezeték, aminek a hossza korlátozott, (</w:t>
      </w:r>
      <w:proofErr w:type="spellStart"/>
      <w:r>
        <w:rPr>
          <w:rFonts w:eastAsia="SimSun"/>
          <w:lang w:eastAsia="zh-CN"/>
        </w:rPr>
        <w:t>max</w:t>
      </w:r>
      <w:proofErr w:type="spellEnd"/>
      <w:r w:rsidR="00236FDE">
        <w:rPr>
          <w:rFonts w:eastAsia="SimSun"/>
          <w:lang w:eastAsia="zh-CN"/>
        </w:rPr>
        <w:t>.</w:t>
      </w:r>
      <w:r w:rsidR="00B12C6F">
        <w:rPr>
          <w:rFonts w:eastAsia="SimSun"/>
          <w:lang w:eastAsia="zh-CN"/>
        </w:rPr>
        <w:t xml:space="preserve"> 300</w:t>
      </w:r>
      <w:r w:rsidR="00236FDE">
        <w:rPr>
          <w:rFonts w:eastAsia="SimSun"/>
          <w:lang w:eastAsia="zh-CN"/>
        </w:rPr>
        <w:t xml:space="preserve"> </w:t>
      </w:r>
      <w:r w:rsidR="00B12C6F">
        <w:rPr>
          <w:rFonts w:eastAsia="SimSun"/>
          <w:lang w:eastAsia="zh-CN"/>
        </w:rPr>
        <w:t>m</w:t>
      </w:r>
      <w:r w:rsidR="00236FDE">
        <w:rPr>
          <w:rFonts w:eastAsia="SimSun"/>
          <w:lang w:eastAsia="zh-CN"/>
        </w:rPr>
        <w:t>,</w:t>
      </w:r>
      <w:r w:rsidR="00B12C6F">
        <w:rPr>
          <w:rFonts w:eastAsia="SimSun"/>
          <w:lang w:eastAsia="zh-CN"/>
        </w:rPr>
        <w:t xml:space="preserve"> v</w:t>
      </w:r>
      <w:r w:rsidR="00236FDE">
        <w:rPr>
          <w:rFonts w:eastAsia="SimSun"/>
          <w:lang w:eastAsia="zh-CN"/>
        </w:rPr>
        <w:t>agy</w:t>
      </w:r>
      <w:r>
        <w:rPr>
          <w:rFonts w:eastAsia="SimSun"/>
          <w:lang w:eastAsia="zh-CN"/>
        </w:rPr>
        <w:t xml:space="preserve"> 2</w:t>
      </w:r>
      <w:r w:rsidR="00236FDE">
        <w:rPr>
          <w:rFonts w:eastAsia="SimSun"/>
          <w:lang w:eastAsia="zh-CN"/>
        </w:rPr>
        <w:t xml:space="preserve"> </w:t>
      </w:r>
      <w:r>
        <w:rPr>
          <w:rFonts w:eastAsia="SimSun"/>
          <w:lang w:eastAsia="zh-CN"/>
        </w:rPr>
        <w:t>V fesz</w:t>
      </w:r>
      <w:r w:rsidR="00236FDE">
        <w:rPr>
          <w:rFonts w:eastAsia="SimSun"/>
          <w:lang w:eastAsia="zh-CN"/>
        </w:rPr>
        <w:t>ültség</w:t>
      </w:r>
      <w:r>
        <w:rPr>
          <w:rFonts w:eastAsia="SimSun"/>
          <w:lang w:eastAsia="zh-CN"/>
        </w:rPr>
        <w:t>esés)</w:t>
      </w:r>
    </w:p>
    <w:p w:rsidR="003372AE" w:rsidRDefault="003372AE"/>
    <w:p w:rsidR="002158BC" w:rsidRPr="002158BC" w:rsidRDefault="002158BC" w:rsidP="002158BC">
      <w:pPr>
        <w:rPr>
          <w:b/>
          <w:sz w:val="28"/>
          <w:szCs w:val="28"/>
        </w:rPr>
      </w:pPr>
      <w:r w:rsidRPr="002158BC">
        <w:rPr>
          <w:b/>
          <w:sz w:val="28"/>
          <w:szCs w:val="28"/>
        </w:rPr>
        <w:t>64. Mit értünk vizuális komfort alatt?</w:t>
      </w:r>
    </w:p>
    <w:p w:rsidR="00442A16" w:rsidRDefault="00442A16" w:rsidP="002158BC">
      <w:r>
        <w:t>Tudati megelégedés a látással kapcsolatban: a vizuális komfort mértéke a megelégedettséget tükrözi. A zavarásmentesség szükséges, de nem elégséges feltétel. A vizuális információszerzés biztosítása szintén alapvető elvárás.</w:t>
      </w:r>
    </w:p>
    <w:p w:rsidR="00442A16" w:rsidRDefault="00442A16" w:rsidP="002158BC"/>
    <w:p w:rsidR="009F1B0E" w:rsidRDefault="009F1B0E" w:rsidP="002158BC">
      <w:r>
        <w:t xml:space="preserve">Látásunk során a látótér egyes részeiről a szemünkbe jutó fény </w:t>
      </w:r>
      <w:r w:rsidRPr="009F1B0E">
        <w:rPr>
          <w:b/>
        </w:rPr>
        <w:t>L</w:t>
      </w:r>
      <w:r>
        <w:t xml:space="preserve"> fénysűrűségét, és </w:t>
      </w:r>
      <w:r w:rsidRPr="009F1B0E">
        <w:rPr>
          <w:b/>
        </w:rPr>
        <w:t>u,v,w</w:t>
      </w:r>
      <w:r>
        <w:t xml:space="preserve"> színét érzékeljük. A </w:t>
      </w:r>
      <w:r w:rsidRPr="00E770AD">
        <w:rPr>
          <w:b/>
        </w:rPr>
        <w:t>passzív</w:t>
      </w:r>
      <w:r>
        <w:t xml:space="preserve"> felületrész befolyásolja a rá eső </w:t>
      </w:r>
      <w:r w:rsidRPr="00E770AD">
        <w:rPr>
          <w:b/>
        </w:rPr>
        <w:t>aktív</w:t>
      </w:r>
      <w:r>
        <w:t xml:space="preserve"> fény mennyiségét (</w:t>
      </w:r>
      <w:r w:rsidRPr="00E770AD">
        <w:rPr>
          <w:b/>
        </w:rPr>
        <w:t xml:space="preserve">E </w:t>
      </w:r>
      <w:r>
        <w:t>megvilágítás) és minőségét (</w:t>
      </w:r>
      <w:r w:rsidR="00E770AD" w:rsidRPr="00E770AD">
        <w:rPr>
          <w:b/>
        </w:rPr>
        <w:t>ρ</w:t>
      </w:r>
      <w:r w:rsidR="00E770AD">
        <w:t xml:space="preserve"> </w:t>
      </w:r>
      <w:r>
        <w:t>reflexió,</w:t>
      </w:r>
      <w:r w:rsidR="00236FDE">
        <w:t xml:space="preserve"> </w:t>
      </w:r>
      <w:r w:rsidR="00236FDE" w:rsidRPr="00236FDE">
        <w:rPr>
          <w:b/>
        </w:rPr>
        <w:t>τ</w:t>
      </w:r>
      <w:r>
        <w:t xml:space="preserve"> transzmisszió)</w:t>
      </w:r>
      <w:r w:rsidR="00FE09B6">
        <w:t>.</w:t>
      </w:r>
    </w:p>
    <w:p w:rsidR="009F1B0E" w:rsidRDefault="009F1B0E" w:rsidP="002158BC"/>
    <w:p w:rsidR="009F1B0E" w:rsidRDefault="009F1B0E" w:rsidP="002158BC">
      <w:r>
        <w:t>A megfelelő láthatósággal kapcsolatos vizuális komfortigények:</w:t>
      </w:r>
    </w:p>
    <w:p w:rsidR="00B7686D" w:rsidRDefault="00B7686D" w:rsidP="006E3D4F">
      <w:pPr>
        <w:pStyle w:val="Listaszerbekezds"/>
        <w:numPr>
          <w:ilvl w:val="0"/>
          <w:numId w:val="52"/>
        </w:numPr>
      </w:pPr>
      <w:r>
        <w:t>Részletlátás (kontraszt, látásélesség, adaptációs szint)</w:t>
      </w:r>
    </w:p>
    <w:p w:rsidR="00B7686D" w:rsidRDefault="00B7686D" w:rsidP="006E3D4F">
      <w:pPr>
        <w:pStyle w:val="Listaszerbekezds"/>
        <w:numPr>
          <w:ilvl w:val="0"/>
          <w:numId w:val="52"/>
        </w:numPr>
      </w:pPr>
      <w:r>
        <w:t>Szín</w:t>
      </w:r>
      <w:r w:rsidR="00A913E6">
        <w:t>látás (szín</w:t>
      </w:r>
      <w:r>
        <w:t>visszaadás</w:t>
      </w:r>
      <w:r w:rsidR="00A913E6">
        <w:t>)</w:t>
      </w:r>
    </w:p>
    <w:p w:rsidR="00B7686D" w:rsidRDefault="00A913E6" w:rsidP="006E3D4F">
      <w:pPr>
        <w:pStyle w:val="Listaszerbekezds"/>
        <w:numPr>
          <w:ilvl w:val="0"/>
          <w:numId w:val="52"/>
        </w:numPr>
      </w:pPr>
      <w:r>
        <w:t>Térbeli érzékelés</w:t>
      </w:r>
      <w:r w:rsidR="00B7686D">
        <w:t xml:space="preserve"> </w:t>
      </w:r>
      <w:r>
        <w:t>(</w:t>
      </w:r>
      <w:r w:rsidR="00B7686D">
        <w:t>árnyékosság</w:t>
      </w:r>
      <w:r>
        <w:t>)</w:t>
      </w:r>
    </w:p>
    <w:p w:rsidR="00B7686D" w:rsidRDefault="00B7686D" w:rsidP="002158BC"/>
    <w:p w:rsidR="002158BC" w:rsidRDefault="007F5418" w:rsidP="002158BC">
      <w:r>
        <w:t xml:space="preserve">Beltéri megvilágításnál fellépő </w:t>
      </w:r>
      <w:r w:rsidRPr="007F5418">
        <w:rPr>
          <w:b/>
        </w:rPr>
        <w:t>zavaró hatások</w:t>
      </w:r>
      <w:r>
        <w:t xml:space="preserve"> korlátozásának igénye:</w:t>
      </w:r>
    </w:p>
    <w:p w:rsidR="007F5418" w:rsidRDefault="007F5418" w:rsidP="00B720C3">
      <w:pPr>
        <w:numPr>
          <w:ilvl w:val="0"/>
          <w:numId w:val="49"/>
        </w:numPr>
      </w:pPr>
      <w:r>
        <w:t>káprázás (túlzott fénysűrűség)</w:t>
      </w:r>
    </w:p>
    <w:p w:rsidR="007F5418" w:rsidRDefault="007F5418" w:rsidP="00B720C3">
      <w:pPr>
        <w:numPr>
          <w:ilvl w:val="0"/>
          <w:numId w:val="49"/>
        </w:numPr>
      </w:pPr>
      <w:r>
        <w:t>fénysűrűség-eloszlás egyensúlyának hiánya (statikus/dinamikus kiegyensúlyozatlanság)</w:t>
      </w:r>
    </w:p>
    <w:p w:rsidR="007F5418" w:rsidRDefault="001C0B1A" w:rsidP="00B720C3">
      <w:pPr>
        <w:numPr>
          <w:ilvl w:val="0"/>
          <w:numId w:val="49"/>
        </w:numPr>
      </w:pPr>
      <w:r>
        <w:t>színhőmérséklet, megfelelő színhatás (hideg, meleg, semleges)</w:t>
      </w:r>
      <w:r w:rsidR="001461AB">
        <w:t xml:space="preserve"> – megítélése a </w:t>
      </w:r>
      <w:proofErr w:type="spellStart"/>
      <w:r w:rsidR="001461AB">
        <w:t>Kruithoff-diagram</w:t>
      </w:r>
      <w:proofErr w:type="spellEnd"/>
      <w:r w:rsidR="001461AB">
        <w:t xml:space="preserve"> alapján</w:t>
      </w:r>
    </w:p>
    <w:p w:rsidR="007F5418" w:rsidRDefault="007F5418" w:rsidP="002158BC"/>
    <w:p w:rsidR="006E485A" w:rsidRDefault="002A44CD" w:rsidP="002158BC">
      <w:r>
        <w:t>Statikus és dinamikus világítás</w:t>
      </w:r>
    </w:p>
    <w:p w:rsidR="002A44CD" w:rsidRDefault="002A44CD" w:rsidP="00B720C3">
      <w:pPr>
        <w:numPr>
          <w:ilvl w:val="0"/>
          <w:numId w:val="49"/>
        </w:numPr>
      </w:pPr>
      <w:r>
        <w:t>mesterséges világítás: statikus (állandó)</w:t>
      </w:r>
    </w:p>
    <w:p w:rsidR="002A44CD" w:rsidRDefault="002A44CD" w:rsidP="00B720C3">
      <w:pPr>
        <w:numPr>
          <w:ilvl w:val="0"/>
          <w:numId w:val="49"/>
        </w:numPr>
      </w:pPr>
      <w:r>
        <w:t>természetes világítás: dinamikus (változó)</w:t>
      </w:r>
    </w:p>
    <w:p w:rsidR="006E485A" w:rsidRDefault="0040672A" w:rsidP="002158BC">
      <w:r>
        <w:t>A vizuális komfort szempontjából a dinamikus kedvezőbb: jobb a vizuális teljesítmény, magasabb az ember aktivációs szintje, stimulálóbb, kellemesebb, pihentetőbb.</w:t>
      </w:r>
    </w:p>
    <w:p w:rsidR="008133BA" w:rsidRDefault="008133BA" w:rsidP="00C57EDD">
      <w:pPr>
        <w:rPr>
          <w:i/>
        </w:rPr>
      </w:pPr>
    </w:p>
    <w:p w:rsidR="00C57EDD" w:rsidRPr="00C57EDD" w:rsidRDefault="00C57EDD" w:rsidP="00C57EDD">
      <w:pPr>
        <w:rPr>
          <w:i/>
        </w:rPr>
      </w:pPr>
      <w:r w:rsidRPr="00C57EDD">
        <w:rPr>
          <w:i/>
        </w:rPr>
        <w:t xml:space="preserve">(forrás: </w:t>
      </w:r>
      <w:hyperlink r:id="rId98" w:history="1">
        <w:r w:rsidRPr="00C57EDD">
          <w:rPr>
            <w:rStyle w:val="Hiperhivatkozs"/>
            <w:i/>
          </w:rPr>
          <w:t>http://www.egt.bme.hu/filetoth/w_oktatas/belsoterek/pdf/02-BVK-Vizualis_komfort.pdf</w:t>
        </w:r>
      </w:hyperlink>
      <w:r w:rsidRPr="00C57EDD">
        <w:rPr>
          <w:i/>
        </w:rPr>
        <w:t>)</w:t>
      </w:r>
    </w:p>
    <w:p w:rsidR="006E485A" w:rsidRDefault="006E485A" w:rsidP="002158BC"/>
    <w:p w:rsidR="00C57EDD" w:rsidRDefault="00421452" w:rsidP="002158BC">
      <w:r w:rsidRPr="00421452">
        <w:rPr>
          <w:b/>
          <w:u w:val="single"/>
        </w:rPr>
        <w:t>Extra feladat</w:t>
      </w:r>
      <w:r>
        <w:t xml:space="preserve"> (mindenkinek kötelezően ad egyet a végén):</w:t>
      </w:r>
    </w:p>
    <w:p w:rsidR="00421452" w:rsidRDefault="00421452" w:rsidP="002158BC"/>
    <w:p w:rsidR="002158BC" w:rsidRPr="00421452" w:rsidRDefault="007F16EC" w:rsidP="002158BC">
      <w:r w:rsidRPr="00421452">
        <w:t xml:space="preserve">+ </w:t>
      </w:r>
      <w:r w:rsidR="002158BC" w:rsidRPr="00421452">
        <w:t>Ismertessen egy belsőtéri berendezést! (Hely, világítási mód, fényforrás típus, lámpatest típus). Értékelés!</w:t>
      </w:r>
    </w:p>
    <w:p w:rsidR="002158BC" w:rsidRPr="00421452" w:rsidRDefault="002158BC" w:rsidP="002158BC"/>
    <w:p w:rsidR="0071506E" w:rsidRPr="00421452" w:rsidRDefault="007F16EC" w:rsidP="002158BC">
      <w:r w:rsidRPr="00421452">
        <w:t xml:space="preserve">+ </w:t>
      </w:r>
      <w:r w:rsidR="002158BC" w:rsidRPr="00421452">
        <w:t>Ismertessen egy külsőtéri berendezést! (Hely, világítási mód, fényforrás típus, lámpatest típus). Értékelés!</w:t>
      </w:r>
      <w:bookmarkStart w:id="10" w:name="_GoBack"/>
      <w:bookmarkEnd w:id="10"/>
    </w:p>
    <w:p w:rsidR="0071506E" w:rsidRPr="002158BC" w:rsidRDefault="000D423B" w:rsidP="0071506E">
      <w:pPr>
        <w:jc w:val="center"/>
        <w:rPr>
          <w:sz w:val="28"/>
          <w:szCs w:val="28"/>
        </w:rPr>
      </w:pPr>
      <w:r>
        <w:rPr>
          <w:noProof/>
        </w:rPr>
        <w:lastRenderedPageBreak/>
        <w:drawing>
          <wp:inline distT="0" distB="0" distL="0" distR="0" wp14:anchorId="68F04DA9" wp14:editId="65E03704">
            <wp:extent cx="5972175" cy="3971925"/>
            <wp:effectExtent l="0" t="0" r="9525" b="9525"/>
            <wp:docPr id="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2175" cy="3971925"/>
                    </a:xfrm>
                    <a:prstGeom prst="rect">
                      <a:avLst/>
                    </a:prstGeom>
                    <a:noFill/>
                    <a:ln>
                      <a:noFill/>
                    </a:ln>
                  </pic:spPr>
                </pic:pic>
              </a:graphicData>
            </a:graphic>
          </wp:inline>
        </w:drawing>
      </w:r>
    </w:p>
    <w:sectPr w:rsidR="0071506E" w:rsidRPr="002158BC" w:rsidSect="00BC46C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E56"/>
    <w:multiLevelType w:val="hybridMultilevel"/>
    <w:tmpl w:val="1F12776C"/>
    <w:lvl w:ilvl="0" w:tplc="E80CC006">
      <w:start w:val="1"/>
      <w:numFmt w:val="decimal"/>
      <w:lvlText w:val="%1."/>
      <w:lvlJc w:val="left"/>
      <w:pPr>
        <w:tabs>
          <w:tab w:val="num" w:pos="720"/>
        </w:tabs>
        <w:ind w:left="720" w:hanging="360"/>
      </w:pPr>
    </w:lvl>
    <w:lvl w:ilvl="1" w:tplc="588C48CA" w:tentative="1">
      <w:start w:val="1"/>
      <w:numFmt w:val="decimal"/>
      <w:lvlText w:val="%2."/>
      <w:lvlJc w:val="left"/>
      <w:pPr>
        <w:tabs>
          <w:tab w:val="num" w:pos="1440"/>
        </w:tabs>
        <w:ind w:left="1440" w:hanging="360"/>
      </w:pPr>
    </w:lvl>
    <w:lvl w:ilvl="2" w:tplc="DA5A6EC6" w:tentative="1">
      <w:start w:val="1"/>
      <w:numFmt w:val="decimal"/>
      <w:lvlText w:val="%3."/>
      <w:lvlJc w:val="left"/>
      <w:pPr>
        <w:tabs>
          <w:tab w:val="num" w:pos="2160"/>
        </w:tabs>
        <w:ind w:left="2160" w:hanging="360"/>
      </w:pPr>
    </w:lvl>
    <w:lvl w:ilvl="3" w:tplc="2BF25624" w:tentative="1">
      <w:start w:val="1"/>
      <w:numFmt w:val="decimal"/>
      <w:lvlText w:val="%4."/>
      <w:lvlJc w:val="left"/>
      <w:pPr>
        <w:tabs>
          <w:tab w:val="num" w:pos="2880"/>
        </w:tabs>
        <w:ind w:left="2880" w:hanging="360"/>
      </w:pPr>
    </w:lvl>
    <w:lvl w:ilvl="4" w:tplc="3E9A0B0A" w:tentative="1">
      <w:start w:val="1"/>
      <w:numFmt w:val="decimal"/>
      <w:lvlText w:val="%5."/>
      <w:lvlJc w:val="left"/>
      <w:pPr>
        <w:tabs>
          <w:tab w:val="num" w:pos="3600"/>
        </w:tabs>
        <w:ind w:left="3600" w:hanging="360"/>
      </w:pPr>
    </w:lvl>
    <w:lvl w:ilvl="5" w:tplc="C15A533C" w:tentative="1">
      <w:start w:val="1"/>
      <w:numFmt w:val="decimal"/>
      <w:lvlText w:val="%6."/>
      <w:lvlJc w:val="left"/>
      <w:pPr>
        <w:tabs>
          <w:tab w:val="num" w:pos="4320"/>
        </w:tabs>
        <w:ind w:left="4320" w:hanging="360"/>
      </w:pPr>
    </w:lvl>
    <w:lvl w:ilvl="6" w:tplc="8E921ADC" w:tentative="1">
      <w:start w:val="1"/>
      <w:numFmt w:val="decimal"/>
      <w:lvlText w:val="%7."/>
      <w:lvlJc w:val="left"/>
      <w:pPr>
        <w:tabs>
          <w:tab w:val="num" w:pos="5040"/>
        </w:tabs>
        <w:ind w:left="5040" w:hanging="360"/>
      </w:pPr>
    </w:lvl>
    <w:lvl w:ilvl="7" w:tplc="D2C69CA4" w:tentative="1">
      <w:start w:val="1"/>
      <w:numFmt w:val="decimal"/>
      <w:lvlText w:val="%8."/>
      <w:lvlJc w:val="left"/>
      <w:pPr>
        <w:tabs>
          <w:tab w:val="num" w:pos="5760"/>
        </w:tabs>
        <w:ind w:left="5760" w:hanging="360"/>
      </w:pPr>
    </w:lvl>
    <w:lvl w:ilvl="8" w:tplc="C37854C0" w:tentative="1">
      <w:start w:val="1"/>
      <w:numFmt w:val="decimal"/>
      <w:lvlText w:val="%9."/>
      <w:lvlJc w:val="left"/>
      <w:pPr>
        <w:tabs>
          <w:tab w:val="num" w:pos="6480"/>
        </w:tabs>
        <w:ind w:left="6480" w:hanging="360"/>
      </w:pPr>
    </w:lvl>
  </w:abstractNum>
  <w:abstractNum w:abstractNumId="1">
    <w:nsid w:val="05CC021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6A04CD2"/>
    <w:multiLevelType w:val="hybridMultilevel"/>
    <w:tmpl w:val="17C066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A66167F"/>
    <w:multiLevelType w:val="hybridMultilevel"/>
    <w:tmpl w:val="9612A7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E306898"/>
    <w:multiLevelType w:val="hybridMultilevel"/>
    <w:tmpl w:val="B764197A"/>
    <w:lvl w:ilvl="0" w:tplc="BCBAE1A8">
      <w:start w:val="1"/>
      <w:numFmt w:val="bullet"/>
      <w:lvlText w:val="•"/>
      <w:lvlJc w:val="left"/>
      <w:pPr>
        <w:tabs>
          <w:tab w:val="num" w:pos="720"/>
        </w:tabs>
        <w:ind w:left="720" w:hanging="360"/>
      </w:pPr>
      <w:rPr>
        <w:rFonts w:ascii="Times New Roman" w:hAnsi="Times New Roman" w:hint="default"/>
      </w:rPr>
    </w:lvl>
    <w:lvl w:ilvl="1" w:tplc="94DAF09E" w:tentative="1">
      <w:start w:val="1"/>
      <w:numFmt w:val="bullet"/>
      <w:lvlText w:val="•"/>
      <w:lvlJc w:val="left"/>
      <w:pPr>
        <w:tabs>
          <w:tab w:val="num" w:pos="1440"/>
        </w:tabs>
        <w:ind w:left="1440" w:hanging="360"/>
      </w:pPr>
      <w:rPr>
        <w:rFonts w:ascii="Times New Roman" w:hAnsi="Times New Roman" w:hint="default"/>
      </w:rPr>
    </w:lvl>
    <w:lvl w:ilvl="2" w:tplc="80B2A2DC" w:tentative="1">
      <w:start w:val="1"/>
      <w:numFmt w:val="bullet"/>
      <w:lvlText w:val="•"/>
      <w:lvlJc w:val="left"/>
      <w:pPr>
        <w:tabs>
          <w:tab w:val="num" w:pos="2160"/>
        </w:tabs>
        <w:ind w:left="2160" w:hanging="360"/>
      </w:pPr>
      <w:rPr>
        <w:rFonts w:ascii="Times New Roman" w:hAnsi="Times New Roman" w:hint="default"/>
      </w:rPr>
    </w:lvl>
    <w:lvl w:ilvl="3" w:tplc="7FB26DBA" w:tentative="1">
      <w:start w:val="1"/>
      <w:numFmt w:val="bullet"/>
      <w:lvlText w:val="•"/>
      <w:lvlJc w:val="left"/>
      <w:pPr>
        <w:tabs>
          <w:tab w:val="num" w:pos="2880"/>
        </w:tabs>
        <w:ind w:left="2880" w:hanging="360"/>
      </w:pPr>
      <w:rPr>
        <w:rFonts w:ascii="Times New Roman" w:hAnsi="Times New Roman" w:hint="default"/>
      </w:rPr>
    </w:lvl>
    <w:lvl w:ilvl="4" w:tplc="DCECCCC2" w:tentative="1">
      <w:start w:val="1"/>
      <w:numFmt w:val="bullet"/>
      <w:lvlText w:val="•"/>
      <w:lvlJc w:val="left"/>
      <w:pPr>
        <w:tabs>
          <w:tab w:val="num" w:pos="3600"/>
        </w:tabs>
        <w:ind w:left="3600" w:hanging="360"/>
      </w:pPr>
      <w:rPr>
        <w:rFonts w:ascii="Times New Roman" w:hAnsi="Times New Roman" w:hint="default"/>
      </w:rPr>
    </w:lvl>
    <w:lvl w:ilvl="5" w:tplc="A6F21274" w:tentative="1">
      <w:start w:val="1"/>
      <w:numFmt w:val="bullet"/>
      <w:lvlText w:val="•"/>
      <w:lvlJc w:val="left"/>
      <w:pPr>
        <w:tabs>
          <w:tab w:val="num" w:pos="4320"/>
        </w:tabs>
        <w:ind w:left="4320" w:hanging="360"/>
      </w:pPr>
      <w:rPr>
        <w:rFonts w:ascii="Times New Roman" w:hAnsi="Times New Roman" w:hint="default"/>
      </w:rPr>
    </w:lvl>
    <w:lvl w:ilvl="6" w:tplc="2A8A3AC8" w:tentative="1">
      <w:start w:val="1"/>
      <w:numFmt w:val="bullet"/>
      <w:lvlText w:val="•"/>
      <w:lvlJc w:val="left"/>
      <w:pPr>
        <w:tabs>
          <w:tab w:val="num" w:pos="5040"/>
        </w:tabs>
        <w:ind w:left="5040" w:hanging="360"/>
      </w:pPr>
      <w:rPr>
        <w:rFonts w:ascii="Times New Roman" w:hAnsi="Times New Roman" w:hint="default"/>
      </w:rPr>
    </w:lvl>
    <w:lvl w:ilvl="7" w:tplc="5EF40E90" w:tentative="1">
      <w:start w:val="1"/>
      <w:numFmt w:val="bullet"/>
      <w:lvlText w:val="•"/>
      <w:lvlJc w:val="left"/>
      <w:pPr>
        <w:tabs>
          <w:tab w:val="num" w:pos="5760"/>
        </w:tabs>
        <w:ind w:left="5760" w:hanging="360"/>
      </w:pPr>
      <w:rPr>
        <w:rFonts w:ascii="Times New Roman" w:hAnsi="Times New Roman" w:hint="default"/>
      </w:rPr>
    </w:lvl>
    <w:lvl w:ilvl="8" w:tplc="23EEDB7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F94419E"/>
    <w:multiLevelType w:val="hybridMultilevel"/>
    <w:tmpl w:val="39AE12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9562F3"/>
    <w:multiLevelType w:val="hybridMultilevel"/>
    <w:tmpl w:val="A790D2BE"/>
    <w:lvl w:ilvl="0" w:tplc="0409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AB66A1A"/>
    <w:multiLevelType w:val="hybridMultilevel"/>
    <w:tmpl w:val="45E4D372"/>
    <w:lvl w:ilvl="0" w:tplc="D7487C4C">
      <w:start w:val="1"/>
      <w:numFmt w:val="bullet"/>
      <w:lvlText w:val="•"/>
      <w:lvlJc w:val="left"/>
      <w:pPr>
        <w:tabs>
          <w:tab w:val="num" w:pos="720"/>
        </w:tabs>
        <w:ind w:left="720" w:hanging="360"/>
      </w:pPr>
      <w:rPr>
        <w:rFonts w:ascii="Times New Roman" w:hAnsi="Times New Roman" w:hint="default"/>
      </w:rPr>
    </w:lvl>
    <w:lvl w:ilvl="1" w:tplc="F6EC5762">
      <w:start w:val="175"/>
      <w:numFmt w:val="bullet"/>
      <w:lvlText w:val="–"/>
      <w:lvlJc w:val="left"/>
      <w:pPr>
        <w:tabs>
          <w:tab w:val="num" w:pos="1440"/>
        </w:tabs>
        <w:ind w:left="1440" w:hanging="360"/>
      </w:pPr>
      <w:rPr>
        <w:rFonts w:ascii="Times New Roman" w:hAnsi="Times New Roman" w:hint="default"/>
      </w:rPr>
    </w:lvl>
    <w:lvl w:ilvl="2" w:tplc="AF48C938">
      <w:start w:val="1"/>
      <w:numFmt w:val="bullet"/>
      <w:lvlText w:val="•"/>
      <w:lvlJc w:val="left"/>
      <w:pPr>
        <w:tabs>
          <w:tab w:val="num" w:pos="2160"/>
        </w:tabs>
        <w:ind w:left="2160" w:hanging="360"/>
      </w:pPr>
      <w:rPr>
        <w:rFonts w:ascii="Times New Roman" w:hAnsi="Times New Roman" w:hint="default"/>
      </w:rPr>
    </w:lvl>
    <w:lvl w:ilvl="3" w:tplc="13A87DD6" w:tentative="1">
      <w:start w:val="1"/>
      <w:numFmt w:val="bullet"/>
      <w:lvlText w:val="•"/>
      <w:lvlJc w:val="left"/>
      <w:pPr>
        <w:tabs>
          <w:tab w:val="num" w:pos="2880"/>
        </w:tabs>
        <w:ind w:left="2880" w:hanging="360"/>
      </w:pPr>
      <w:rPr>
        <w:rFonts w:ascii="Times New Roman" w:hAnsi="Times New Roman" w:hint="default"/>
      </w:rPr>
    </w:lvl>
    <w:lvl w:ilvl="4" w:tplc="D8B05744" w:tentative="1">
      <w:start w:val="1"/>
      <w:numFmt w:val="bullet"/>
      <w:lvlText w:val="•"/>
      <w:lvlJc w:val="left"/>
      <w:pPr>
        <w:tabs>
          <w:tab w:val="num" w:pos="3600"/>
        </w:tabs>
        <w:ind w:left="3600" w:hanging="360"/>
      </w:pPr>
      <w:rPr>
        <w:rFonts w:ascii="Times New Roman" w:hAnsi="Times New Roman" w:hint="default"/>
      </w:rPr>
    </w:lvl>
    <w:lvl w:ilvl="5" w:tplc="1FAECA9E" w:tentative="1">
      <w:start w:val="1"/>
      <w:numFmt w:val="bullet"/>
      <w:lvlText w:val="•"/>
      <w:lvlJc w:val="left"/>
      <w:pPr>
        <w:tabs>
          <w:tab w:val="num" w:pos="4320"/>
        </w:tabs>
        <w:ind w:left="4320" w:hanging="360"/>
      </w:pPr>
      <w:rPr>
        <w:rFonts w:ascii="Times New Roman" w:hAnsi="Times New Roman" w:hint="default"/>
      </w:rPr>
    </w:lvl>
    <w:lvl w:ilvl="6" w:tplc="B8F65154" w:tentative="1">
      <w:start w:val="1"/>
      <w:numFmt w:val="bullet"/>
      <w:lvlText w:val="•"/>
      <w:lvlJc w:val="left"/>
      <w:pPr>
        <w:tabs>
          <w:tab w:val="num" w:pos="5040"/>
        </w:tabs>
        <w:ind w:left="5040" w:hanging="360"/>
      </w:pPr>
      <w:rPr>
        <w:rFonts w:ascii="Times New Roman" w:hAnsi="Times New Roman" w:hint="default"/>
      </w:rPr>
    </w:lvl>
    <w:lvl w:ilvl="7" w:tplc="8CFADC34" w:tentative="1">
      <w:start w:val="1"/>
      <w:numFmt w:val="bullet"/>
      <w:lvlText w:val="•"/>
      <w:lvlJc w:val="left"/>
      <w:pPr>
        <w:tabs>
          <w:tab w:val="num" w:pos="5760"/>
        </w:tabs>
        <w:ind w:left="5760" w:hanging="360"/>
      </w:pPr>
      <w:rPr>
        <w:rFonts w:ascii="Times New Roman" w:hAnsi="Times New Roman" w:hint="default"/>
      </w:rPr>
    </w:lvl>
    <w:lvl w:ilvl="8" w:tplc="560A2E6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BE96F36"/>
    <w:multiLevelType w:val="hybridMultilevel"/>
    <w:tmpl w:val="60AE50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CBE6C53"/>
    <w:multiLevelType w:val="hybridMultilevel"/>
    <w:tmpl w:val="9744AE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CF5192F"/>
    <w:multiLevelType w:val="hybridMultilevel"/>
    <w:tmpl w:val="C4965A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F814FD7"/>
    <w:multiLevelType w:val="hybridMultilevel"/>
    <w:tmpl w:val="C8A277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27B0F83"/>
    <w:multiLevelType w:val="hybridMultilevel"/>
    <w:tmpl w:val="72B63866"/>
    <w:lvl w:ilvl="0" w:tplc="FABA7CB8">
      <w:start w:val="1"/>
      <w:numFmt w:val="bullet"/>
      <w:lvlText w:val="•"/>
      <w:lvlJc w:val="left"/>
      <w:pPr>
        <w:tabs>
          <w:tab w:val="num" w:pos="720"/>
        </w:tabs>
        <w:ind w:left="720" w:hanging="360"/>
      </w:pPr>
      <w:rPr>
        <w:rFonts w:ascii="Times New Roman" w:hAnsi="Times New Roman" w:hint="default"/>
      </w:rPr>
    </w:lvl>
    <w:lvl w:ilvl="1" w:tplc="1292B930" w:tentative="1">
      <w:start w:val="1"/>
      <w:numFmt w:val="bullet"/>
      <w:lvlText w:val="•"/>
      <w:lvlJc w:val="left"/>
      <w:pPr>
        <w:tabs>
          <w:tab w:val="num" w:pos="1440"/>
        </w:tabs>
        <w:ind w:left="1440" w:hanging="360"/>
      </w:pPr>
      <w:rPr>
        <w:rFonts w:ascii="Times New Roman" w:hAnsi="Times New Roman" w:hint="default"/>
      </w:rPr>
    </w:lvl>
    <w:lvl w:ilvl="2" w:tplc="E32CBADC" w:tentative="1">
      <w:start w:val="1"/>
      <w:numFmt w:val="bullet"/>
      <w:lvlText w:val="•"/>
      <w:lvlJc w:val="left"/>
      <w:pPr>
        <w:tabs>
          <w:tab w:val="num" w:pos="2160"/>
        </w:tabs>
        <w:ind w:left="2160" w:hanging="360"/>
      </w:pPr>
      <w:rPr>
        <w:rFonts w:ascii="Times New Roman" w:hAnsi="Times New Roman" w:hint="default"/>
      </w:rPr>
    </w:lvl>
    <w:lvl w:ilvl="3" w:tplc="32508664" w:tentative="1">
      <w:start w:val="1"/>
      <w:numFmt w:val="bullet"/>
      <w:lvlText w:val="•"/>
      <w:lvlJc w:val="left"/>
      <w:pPr>
        <w:tabs>
          <w:tab w:val="num" w:pos="2880"/>
        </w:tabs>
        <w:ind w:left="2880" w:hanging="360"/>
      </w:pPr>
      <w:rPr>
        <w:rFonts w:ascii="Times New Roman" w:hAnsi="Times New Roman" w:hint="default"/>
      </w:rPr>
    </w:lvl>
    <w:lvl w:ilvl="4" w:tplc="34D059CA" w:tentative="1">
      <w:start w:val="1"/>
      <w:numFmt w:val="bullet"/>
      <w:lvlText w:val="•"/>
      <w:lvlJc w:val="left"/>
      <w:pPr>
        <w:tabs>
          <w:tab w:val="num" w:pos="3600"/>
        </w:tabs>
        <w:ind w:left="3600" w:hanging="360"/>
      </w:pPr>
      <w:rPr>
        <w:rFonts w:ascii="Times New Roman" w:hAnsi="Times New Roman" w:hint="default"/>
      </w:rPr>
    </w:lvl>
    <w:lvl w:ilvl="5" w:tplc="F1D4DA7C" w:tentative="1">
      <w:start w:val="1"/>
      <w:numFmt w:val="bullet"/>
      <w:lvlText w:val="•"/>
      <w:lvlJc w:val="left"/>
      <w:pPr>
        <w:tabs>
          <w:tab w:val="num" w:pos="4320"/>
        </w:tabs>
        <w:ind w:left="4320" w:hanging="360"/>
      </w:pPr>
      <w:rPr>
        <w:rFonts w:ascii="Times New Roman" w:hAnsi="Times New Roman" w:hint="default"/>
      </w:rPr>
    </w:lvl>
    <w:lvl w:ilvl="6" w:tplc="807A2DA4" w:tentative="1">
      <w:start w:val="1"/>
      <w:numFmt w:val="bullet"/>
      <w:lvlText w:val="•"/>
      <w:lvlJc w:val="left"/>
      <w:pPr>
        <w:tabs>
          <w:tab w:val="num" w:pos="5040"/>
        </w:tabs>
        <w:ind w:left="5040" w:hanging="360"/>
      </w:pPr>
      <w:rPr>
        <w:rFonts w:ascii="Times New Roman" w:hAnsi="Times New Roman" w:hint="default"/>
      </w:rPr>
    </w:lvl>
    <w:lvl w:ilvl="7" w:tplc="4E604C1E" w:tentative="1">
      <w:start w:val="1"/>
      <w:numFmt w:val="bullet"/>
      <w:lvlText w:val="•"/>
      <w:lvlJc w:val="left"/>
      <w:pPr>
        <w:tabs>
          <w:tab w:val="num" w:pos="5760"/>
        </w:tabs>
        <w:ind w:left="5760" w:hanging="360"/>
      </w:pPr>
      <w:rPr>
        <w:rFonts w:ascii="Times New Roman" w:hAnsi="Times New Roman" w:hint="default"/>
      </w:rPr>
    </w:lvl>
    <w:lvl w:ilvl="8" w:tplc="A946904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3F7614C"/>
    <w:multiLevelType w:val="hybridMultilevel"/>
    <w:tmpl w:val="BDD8A0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69F534E"/>
    <w:multiLevelType w:val="hybridMultilevel"/>
    <w:tmpl w:val="DF147DF6"/>
    <w:lvl w:ilvl="0" w:tplc="2962F7E0">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1778AB3C" w:tentative="1">
      <w:start w:val="1"/>
      <w:numFmt w:val="decimal"/>
      <w:lvlText w:val="%3."/>
      <w:lvlJc w:val="left"/>
      <w:pPr>
        <w:tabs>
          <w:tab w:val="num" w:pos="2160"/>
        </w:tabs>
        <w:ind w:left="2160" w:hanging="360"/>
      </w:pPr>
    </w:lvl>
    <w:lvl w:ilvl="3" w:tplc="ABFA0AB2" w:tentative="1">
      <w:start w:val="1"/>
      <w:numFmt w:val="decimal"/>
      <w:lvlText w:val="%4."/>
      <w:lvlJc w:val="left"/>
      <w:pPr>
        <w:tabs>
          <w:tab w:val="num" w:pos="2880"/>
        </w:tabs>
        <w:ind w:left="2880" w:hanging="360"/>
      </w:pPr>
    </w:lvl>
    <w:lvl w:ilvl="4" w:tplc="B6CAE570" w:tentative="1">
      <w:start w:val="1"/>
      <w:numFmt w:val="decimal"/>
      <w:lvlText w:val="%5."/>
      <w:lvlJc w:val="left"/>
      <w:pPr>
        <w:tabs>
          <w:tab w:val="num" w:pos="3600"/>
        </w:tabs>
        <w:ind w:left="3600" w:hanging="360"/>
      </w:pPr>
    </w:lvl>
    <w:lvl w:ilvl="5" w:tplc="97D41142" w:tentative="1">
      <w:start w:val="1"/>
      <w:numFmt w:val="decimal"/>
      <w:lvlText w:val="%6."/>
      <w:lvlJc w:val="left"/>
      <w:pPr>
        <w:tabs>
          <w:tab w:val="num" w:pos="4320"/>
        </w:tabs>
        <w:ind w:left="4320" w:hanging="360"/>
      </w:pPr>
    </w:lvl>
    <w:lvl w:ilvl="6" w:tplc="90302586" w:tentative="1">
      <w:start w:val="1"/>
      <w:numFmt w:val="decimal"/>
      <w:lvlText w:val="%7."/>
      <w:lvlJc w:val="left"/>
      <w:pPr>
        <w:tabs>
          <w:tab w:val="num" w:pos="5040"/>
        </w:tabs>
        <w:ind w:left="5040" w:hanging="360"/>
      </w:pPr>
    </w:lvl>
    <w:lvl w:ilvl="7" w:tplc="C740552A" w:tentative="1">
      <w:start w:val="1"/>
      <w:numFmt w:val="decimal"/>
      <w:lvlText w:val="%8."/>
      <w:lvlJc w:val="left"/>
      <w:pPr>
        <w:tabs>
          <w:tab w:val="num" w:pos="5760"/>
        </w:tabs>
        <w:ind w:left="5760" w:hanging="360"/>
      </w:pPr>
    </w:lvl>
    <w:lvl w:ilvl="8" w:tplc="B768AAC4" w:tentative="1">
      <w:start w:val="1"/>
      <w:numFmt w:val="decimal"/>
      <w:lvlText w:val="%9."/>
      <w:lvlJc w:val="left"/>
      <w:pPr>
        <w:tabs>
          <w:tab w:val="num" w:pos="6480"/>
        </w:tabs>
        <w:ind w:left="6480" w:hanging="360"/>
      </w:pPr>
    </w:lvl>
  </w:abstractNum>
  <w:abstractNum w:abstractNumId="15">
    <w:nsid w:val="29E1617E"/>
    <w:multiLevelType w:val="hybridMultilevel"/>
    <w:tmpl w:val="B74A11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B116552"/>
    <w:multiLevelType w:val="hybridMultilevel"/>
    <w:tmpl w:val="38A479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B4A6935"/>
    <w:multiLevelType w:val="hybridMultilevel"/>
    <w:tmpl w:val="4476E2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021154E"/>
    <w:multiLevelType w:val="hybridMultilevel"/>
    <w:tmpl w:val="1DD02C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1025DFB"/>
    <w:multiLevelType w:val="hybridMultilevel"/>
    <w:tmpl w:val="74DCB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B4369"/>
    <w:multiLevelType w:val="hybridMultilevel"/>
    <w:tmpl w:val="137AB4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36D674E2"/>
    <w:multiLevelType w:val="hybridMultilevel"/>
    <w:tmpl w:val="DCAAF7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7742A7B"/>
    <w:multiLevelType w:val="hybridMultilevel"/>
    <w:tmpl w:val="198429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392F7C9D"/>
    <w:multiLevelType w:val="hybridMultilevel"/>
    <w:tmpl w:val="3E7A584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A2964E0"/>
    <w:multiLevelType w:val="hybridMultilevel"/>
    <w:tmpl w:val="A3EAFA5A"/>
    <w:lvl w:ilvl="0" w:tplc="04090001">
      <w:start w:val="1"/>
      <w:numFmt w:val="bullet"/>
      <w:lvlText w:val=""/>
      <w:lvlJc w:val="left"/>
      <w:pPr>
        <w:tabs>
          <w:tab w:val="num" w:pos="360"/>
        </w:tabs>
        <w:ind w:left="360" w:hanging="360"/>
      </w:pPr>
      <w:rPr>
        <w:rFonts w:ascii="Symbol" w:hAnsi="Symbol" w:hint="default"/>
      </w:rPr>
    </w:lvl>
    <w:lvl w:ilvl="1" w:tplc="FB9AEEDA">
      <w:numFmt w:val="bullet"/>
      <w:lvlText w:val="-"/>
      <w:lvlJc w:val="left"/>
      <w:pPr>
        <w:tabs>
          <w:tab w:val="num" w:pos="1095"/>
        </w:tabs>
        <w:ind w:left="1095" w:hanging="375"/>
      </w:pPr>
      <w:rPr>
        <w:rFonts w:ascii="Times New Roman" w:eastAsia="Times New Roman" w:hAnsi="Times New Roman" w:cs="Times New Roman" w:hint="default"/>
        <w:color w:val="000000"/>
      </w:rPr>
    </w:lvl>
    <w:lvl w:ilvl="2" w:tplc="FA66D4A0">
      <w:start w:val="37"/>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BB138D9"/>
    <w:multiLevelType w:val="hybridMultilevel"/>
    <w:tmpl w:val="70B0A25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3BCB17DE"/>
    <w:multiLevelType w:val="hybridMultilevel"/>
    <w:tmpl w:val="946A22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1F45EF1"/>
    <w:multiLevelType w:val="hybridMultilevel"/>
    <w:tmpl w:val="1A20B71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43054699"/>
    <w:multiLevelType w:val="hybridMultilevel"/>
    <w:tmpl w:val="39967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B33200B"/>
    <w:multiLevelType w:val="hybridMultilevel"/>
    <w:tmpl w:val="74BCE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08C5F67"/>
    <w:multiLevelType w:val="hybridMultilevel"/>
    <w:tmpl w:val="5864665E"/>
    <w:lvl w:ilvl="0" w:tplc="04090001">
      <w:start w:val="1"/>
      <w:numFmt w:val="bullet"/>
      <w:lvlText w:val=""/>
      <w:lvlJc w:val="left"/>
      <w:pPr>
        <w:tabs>
          <w:tab w:val="num" w:pos="360"/>
        </w:tabs>
        <w:ind w:left="360" w:hanging="360"/>
      </w:pPr>
      <w:rPr>
        <w:rFonts w:ascii="Symbol" w:hAnsi="Symbol" w:hint="default"/>
      </w:rPr>
    </w:lvl>
    <w:lvl w:ilvl="1" w:tplc="FB9AEEDA">
      <w:numFmt w:val="bullet"/>
      <w:lvlText w:val="-"/>
      <w:lvlJc w:val="left"/>
      <w:pPr>
        <w:tabs>
          <w:tab w:val="num" w:pos="1095"/>
        </w:tabs>
        <w:ind w:left="1095" w:hanging="375"/>
      </w:pPr>
      <w:rPr>
        <w:rFonts w:ascii="Times New Roman" w:eastAsia="Times New Roman" w:hAnsi="Times New Roman" w:cs="Times New Roman" w:hint="default"/>
        <w:color w:val="00000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1D46967"/>
    <w:multiLevelType w:val="hybridMultilevel"/>
    <w:tmpl w:val="8A40300A"/>
    <w:lvl w:ilvl="0" w:tplc="5E6A975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3496E31"/>
    <w:multiLevelType w:val="hybridMultilevel"/>
    <w:tmpl w:val="1CBEF2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68452A2"/>
    <w:multiLevelType w:val="hybridMultilevel"/>
    <w:tmpl w:val="BCBA9E0A"/>
    <w:lvl w:ilvl="0" w:tplc="53263CF8">
      <w:start w:val="1"/>
      <w:numFmt w:val="bullet"/>
      <w:lvlText w:val="•"/>
      <w:lvlJc w:val="left"/>
      <w:pPr>
        <w:tabs>
          <w:tab w:val="num" w:pos="720"/>
        </w:tabs>
        <w:ind w:left="720" w:hanging="360"/>
      </w:pPr>
      <w:rPr>
        <w:rFonts w:ascii="Times New Roman" w:hAnsi="Times New Roman" w:hint="default"/>
      </w:rPr>
    </w:lvl>
    <w:lvl w:ilvl="1" w:tplc="633090F8">
      <w:start w:val="1"/>
      <w:numFmt w:val="bullet"/>
      <w:lvlText w:val="•"/>
      <w:lvlJc w:val="left"/>
      <w:pPr>
        <w:tabs>
          <w:tab w:val="num" w:pos="1440"/>
        </w:tabs>
        <w:ind w:left="1440" w:hanging="360"/>
      </w:pPr>
      <w:rPr>
        <w:rFonts w:ascii="Times New Roman" w:hAnsi="Times New Roman" w:hint="default"/>
      </w:rPr>
    </w:lvl>
    <w:lvl w:ilvl="2" w:tplc="DC1846DC">
      <w:start w:val="175"/>
      <w:numFmt w:val="bullet"/>
      <w:lvlText w:val="•"/>
      <w:lvlJc w:val="left"/>
      <w:pPr>
        <w:tabs>
          <w:tab w:val="num" w:pos="2160"/>
        </w:tabs>
        <w:ind w:left="2160" w:hanging="360"/>
      </w:pPr>
      <w:rPr>
        <w:rFonts w:ascii="Times New Roman" w:hAnsi="Times New Roman" w:hint="default"/>
      </w:rPr>
    </w:lvl>
    <w:lvl w:ilvl="3" w:tplc="F99A222A" w:tentative="1">
      <w:start w:val="1"/>
      <w:numFmt w:val="bullet"/>
      <w:lvlText w:val="•"/>
      <w:lvlJc w:val="left"/>
      <w:pPr>
        <w:tabs>
          <w:tab w:val="num" w:pos="2880"/>
        </w:tabs>
        <w:ind w:left="2880" w:hanging="360"/>
      </w:pPr>
      <w:rPr>
        <w:rFonts w:ascii="Times New Roman" w:hAnsi="Times New Roman" w:hint="default"/>
      </w:rPr>
    </w:lvl>
    <w:lvl w:ilvl="4" w:tplc="E7BA4DEC" w:tentative="1">
      <w:start w:val="1"/>
      <w:numFmt w:val="bullet"/>
      <w:lvlText w:val="•"/>
      <w:lvlJc w:val="left"/>
      <w:pPr>
        <w:tabs>
          <w:tab w:val="num" w:pos="3600"/>
        </w:tabs>
        <w:ind w:left="3600" w:hanging="360"/>
      </w:pPr>
      <w:rPr>
        <w:rFonts w:ascii="Times New Roman" w:hAnsi="Times New Roman" w:hint="default"/>
      </w:rPr>
    </w:lvl>
    <w:lvl w:ilvl="5" w:tplc="E3189E86" w:tentative="1">
      <w:start w:val="1"/>
      <w:numFmt w:val="bullet"/>
      <w:lvlText w:val="•"/>
      <w:lvlJc w:val="left"/>
      <w:pPr>
        <w:tabs>
          <w:tab w:val="num" w:pos="4320"/>
        </w:tabs>
        <w:ind w:left="4320" w:hanging="360"/>
      </w:pPr>
      <w:rPr>
        <w:rFonts w:ascii="Times New Roman" w:hAnsi="Times New Roman" w:hint="default"/>
      </w:rPr>
    </w:lvl>
    <w:lvl w:ilvl="6" w:tplc="F60E31D8" w:tentative="1">
      <w:start w:val="1"/>
      <w:numFmt w:val="bullet"/>
      <w:lvlText w:val="•"/>
      <w:lvlJc w:val="left"/>
      <w:pPr>
        <w:tabs>
          <w:tab w:val="num" w:pos="5040"/>
        </w:tabs>
        <w:ind w:left="5040" w:hanging="360"/>
      </w:pPr>
      <w:rPr>
        <w:rFonts w:ascii="Times New Roman" w:hAnsi="Times New Roman" w:hint="default"/>
      </w:rPr>
    </w:lvl>
    <w:lvl w:ilvl="7" w:tplc="996E9A04" w:tentative="1">
      <w:start w:val="1"/>
      <w:numFmt w:val="bullet"/>
      <w:lvlText w:val="•"/>
      <w:lvlJc w:val="left"/>
      <w:pPr>
        <w:tabs>
          <w:tab w:val="num" w:pos="5760"/>
        </w:tabs>
        <w:ind w:left="5760" w:hanging="360"/>
      </w:pPr>
      <w:rPr>
        <w:rFonts w:ascii="Times New Roman" w:hAnsi="Times New Roman" w:hint="default"/>
      </w:rPr>
    </w:lvl>
    <w:lvl w:ilvl="8" w:tplc="05165AC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AEE1599"/>
    <w:multiLevelType w:val="hybridMultilevel"/>
    <w:tmpl w:val="D736E9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CB60BE0"/>
    <w:multiLevelType w:val="hybridMultilevel"/>
    <w:tmpl w:val="85627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D705132"/>
    <w:multiLevelType w:val="hybridMultilevel"/>
    <w:tmpl w:val="4ECC63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4D163F9"/>
    <w:multiLevelType w:val="hybridMultilevel"/>
    <w:tmpl w:val="480C7E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9A47840"/>
    <w:multiLevelType w:val="hybridMultilevel"/>
    <w:tmpl w:val="F3C0AD94"/>
    <w:lvl w:ilvl="0" w:tplc="0409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6A657B25"/>
    <w:multiLevelType w:val="hybridMultilevel"/>
    <w:tmpl w:val="72B4CC3E"/>
    <w:lvl w:ilvl="0" w:tplc="0409000F">
      <w:start w:val="6"/>
      <w:numFmt w:val="decimal"/>
      <w:lvlText w:val="%1."/>
      <w:lvlJc w:val="left"/>
      <w:pPr>
        <w:tabs>
          <w:tab w:val="num" w:pos="360"/>
        </w:tabs>
        <w:ind w:left="360" w:hanging="360"/>
      </w:pPr>
      <w:rPr>
        <w:rFonts w:hint="default"/>
      </w:rPr>
    </w:lvl>
    <w:lvl w:ilvl="1" w:tplc="FB9AEEDA">
      <w:numFmt w:val="bullet"/>
      <w:lvlText w:val="-"/>
      <w:lvlJc w:val="left"/>
      <w:pPr>
        <w:tabs>
          <w:tab w:val="num" w:pos="1095"/>
        </w:tabs>
        <w:ind w:left="1095" w:hanging="375"/>
      </w:pPr>
      <w:rPr>
        <w:rFonts w:ascii="Times New Roman" w:eastAsia="Times New Roman" w:hAnsi="Times New Roman" w:cs="Times New Roman" w:hint="default"/>
        <w:color w:val="00000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6CC46534"/>
    <w:multiLevelType w:val="hybridMultilevel"/>
    <w:tmpl w:val="3FD42A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6FA71DFB"/>
    <w:multiLevelType w:val="hybridMultilevel"/>
    <w:tmpl w:val="99E80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0594BEE"/>
    <w:multiLevelType w:val="hybridMultilevel"/>
    <w:tmpl w:val="6E005FE8"/>
    <w:lvl w:ilvl="0" w:tplc="C6DEDC92">
      <w:start w:val="2"/>
      <w:numFmt w:val="decimal"/>
      <w:lvlText w:val="%1."/>
      <w:lvlJc w:val="left"/>
      <w:pPr>
        <w:tabs>
          <w:tab w:val="num" w:pos="360"/>
        </w:tabs>
        <w:ind w:left="360" w:hanging="360"/>
      </w:pPr>
    </w:lvl>
    <w:lvl w:ilvl="1" w:tplc="5356A450" w:tentative="1">
      <w:start w:val="1"/>
      <w:numFmt w:val="decimal"/>
      <w:lvlText w:val="%2."/>
      <w:lvlJc w:val="left"/>
      <w:pPr>
        <w:tabs>
          <w:tab w:val="num" w:pos="1080"/>
        </w:tabs>
        <w:ind w:left="1080" w:hanging="360"/>
      </w:pPr>
    </w:lvl>
    <w:lvl w:ilvl="2" w:tplc="3BF24136" w:tentative="1">
      <w:start w:val="1"/>
      <w:numFmt w:val="decimal"/>
      <w:lvlText w:val="%3."/>
      <w:lvlJc w:val="left"/>
      <w:pPr>
        <w:tabs>
          <w:tab w:val="num" w:pos="1800"/>
        </w:tabs>
        <w:ind w:left="1800" w:hanging="360"/>
      </w:pPr>
    </w:lvl>
    <w:lvl w:ilvl="3" w:tplc="3D402F84" w:tentative="1">
      <w:start w:val="1"/>
      <w:numFmt w:val="decimal"/>
      <w:lvlText w:val="%4."/>
      <w:lvlJc w:val="left"/>
      <w:pPr>
        <w:tabs>
          <w:tab w:val="num" w:pos="2520"/>
        </w:tabs>
        <w:ind w:left="2520" w:hanging="360"/>
      </w:pPr>
    </w:lvl>
    <w:lvl w:ilvl="4" w:tplc="271A6D9A" w:tentative="1">
      <w:start w:val="1"/>
      <w:numFmt w:val="decimal"/>
      <w:lvlText w:val="%5."/>
      <w:lvlJc w:val="left"/>
      <w:pPr>
        <w:tabs>
          <w:tab w:val="num" w:pos="3240"/>
        </w:tabs>
        <w:ind w:left="3240" w:hanging="360"/>
      </w:pPr>
    </w:lvl>
    <w:lvl w:ilvl="5" w:tplc="37786366" w:tentative="1">
      <w:start w:val="1"/>
      <w:numFmt w:val="decimal"/>
      <w:lvlText w:val="%6."/>
      <w:lvlJc w:val="left"/>
      <w:pPr>
        <w:tabs>
          <w:tab w:val="num" w:pos="3960"/>
        </w:tabs>
        <w:ind w:left="3960" w:hanging="360"/>
      </w:pPr>
    </w:lvl>
    <w:lvl w:ilvl="6" w:tplc="CE843090" w:tentative="1">
      <w:start w:val="1"/>
      <w:numFmt w:val="decimal"/>
      <w:lvlText w:val="%7."/>
      <w:lvlJc w:val="left"/>
      <w:pPr>
        <w:tabs>
          <w:tab w:val="num" w:pos="4680"/>
        </w:tabs>
        <w:ind w:left="4680" w:hanging="360"/>
      </w:pPr>
    </w:lvl>
    <w:lvl w:ilvl="7" w:tplc="929E3018" w:tentative="1">
      <w:start w:val="1"/>
      <w:numFmt w:val="decimal"/>
      <w:lvlText w:val="%8."/>
      <w:lvlJc w:val="left"/>
      <w:pPr>
        <w:tabs>
          <w:tab w:val="num" w:pos="5400"/>
        </w:tabs>
        <w:ind w:left="5400" w:hanging="360"/>
      </w:pPr>
    </w:lvl>
    <w:lvl w:ilvl="8" w:tplc="8BBC2E00" w:tentative="1">
      <w:start w:val="1"/>
      <w:numFmt w:val="decimal"/>
      <w:lvlText w:val="%9."/>
      <w:lvlJc w:val="left"/>
      <w:pPr>
        <w:tabs>
          <w:tab w:val="num" w:pos="6120"/>
        </w:tabs>
        <w:ind w:left="6120" w:hanging="360"/>
      </w:pPr>
    </w:lvl>
  </w:abstractNum>
  <w:abstractNum w:abstractNumId="43">
    <w:nsid w:val="7138369F"/>
    <w:multiLevelType w:val="hybridMultilevel"/>
    <w:tmpl w:val="728019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2A455AA"/>
    <w:multiLevelType w:val="hybridMultilevel"/>
    <w:tmpl w:val="4FE22B66"/>
    <w:lvl w:ilvl="0" w:tplc="5E6A975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A0B474A"/>
    <w:multiLevelType w:val="hybridMultilevel"/>
    <w:tmpl w:val="2780D6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7A8337C0"/>
    <w:multiLevelType w:val="hybridMultilevel"/>
    <w:tmpl w:val="192AC010"/>
    <w:lvl w:ilvl="0" w:tplc="CAC6ADF8">
      <w:start w:val="1"/>
      <w:numFmt w:val="bullet"/>
      <w:lvlText w:val="•"/>
      <w:lvlJc w:val="left"/>
      <w:pPr>
        <w:tabs>
          <w:tab w:val="num" w:pos="1068"/>
        </w:tabs>
        <w:ind w:left="1068" w:hanging="360"/>
      </w:pPr>
      <w:rPr>
        <w:rFonts w:ascii="Times New Roman" w:hAnsi="Times New Roman" w:hint="default"/>
      </w:rPr>
    </w:lvl>
    <w:lvl w:ilvl="1" w:tplc="8E0E11DE" w:tentative="1">
      <w:start w:val="1"/>
      <w:numFmt w:val="bullet"/>
      <w:lvlText w:val="•"/>
      <w:lvlJc w:val="left"/>
      <w:pPr>
        <w:tabs>
          <w:tab w:val="num" w:pos="1788"/>
        </w:tabs>
        <w:ind w:left="1788" w:hanging="360"/>
      </w:pPr>
      <w:rPr>
        <w:rFonts w:ascii="Times New Roman" w:hAnsi="Times New Roman" w:hint="default"/>
      </w:rPr>
    </w:lvl>
    <w:lvl w:ilvl="2" w:tplc="C256ED4A" w:tentative="1">
      <w:start w:val="1"/>
      <w:numFmt w:val="bullet"/>
      <w:lvlText w:val="•"/>
      <w:lvlJc w:val="left"/>
      <w:pPr>
        <w:tabs>
          <w:tab w:val="num" w:pos="2508"/>
        </w:tabs>
        <w:ind w:left="2508" w:hanging="360"/>
      </w:pPr>
      <w:rPr>
        <w:rFonts w:ascii="Times New Roman" w:hAnsi="Times New Roman" w:hint="default"/>
      </w:rPr>
    </w:lvl>
    <w:lvl w:ilvl="3" w:tplc="C7FA3CEA" w:tentative="1">
      <w:start w:val="1"/>
      <w:numFmt w:val="bullet"/>
      <w:lvlText w:val="•"/>
      <w:lvlJc w:val="left"/>
      <w:pPr>
        <w:tabs>
          <w:tab w:val="num" w:pos="3228"/>
        </w:tabs>
        <w:ind w:left="3228" w:hanging="360"/>
      </w:pPr>
      <w:rPr>
        <w:rFonts w:ascii="Times New Roman" w:hAnsi="Times New Roman" w:hint="default"/>
      </w:rPr>
    </w:lvl>
    <w:lvl w:ilvl="4" w:tplc="584AA818" w:tentative="1">
      <w:start w:val="1"/>
      <w:numFmt w:val="bullet"/>
      <w:lvlText w:val="•"/>
      <w:lvlJc w:val="left"/>
      <w:pPr>
        <w:tabs>
          <w:tab w:val="num" w:pos="3948"/>
        </w:tabs>
        <w:ind w:left="3948" w:hanging="360"/>
      </w:pPr>
      <w:rPr>
        <w:rFonts w:ascii="Times New Roman" w:hAnsi="Times New Roman" w:hint="default"/>
      </w:rPr>
    </w:lvl>
    <w:lvl w:ilvl="5" w:tplc="15B64164" w:tentative="1">
      <w:start w:val="1"/>
      <w:numFmt w:val="bullet"/>
      <w:lvlText w:val="•"/>
      <w:lvlJc w:val="left"/>
      <w:pPr>
        <w:tabs>
          <w:tab w:val="num" w:pos="4668"/>
        </w:tabs>
        <w:ind w:left="4668" w:hanging="360"/>
      </w:pPr>
      <w:rPr>
        <w:rFonts w:ascii="Times New Roman" w:hAnsi="Times New Roman" w:hint="default"/>
      </w:rPr>
    </w:lvl>
    <w:lvl w:ilvl="6" w:tplc="EF041900" w:tentative="1">
      <w:start w:val="1"/>
      <w:numFmt w:val="bullet"/>
      <w:lvlText w:val="•"/>
      <w:lvlJc w:val="left"/>
      <w:pPr>
        <w:tabs>
          <w:tab w:val="num" w:pos="5388"/>
        </w:tabs>
        <w:ind w:left="5388" w:hanging="360"/>
      </w:pPr>
      <w:rPr>
        <w:rFonts w:ascii="Times New Roman" w:hAnsi="Times New Roman" w:hint="default"/>
      </w:rPr>
    </w:lvl>
    <w:lvl w:ilvl="7" w:tplc="67D011E2" w:tentative="1">
      <w:start w:val="1"/>
      <w:numFmt w:val="bullet"/>
      <w:lvlText w:val="•"/>
      <w:lvlJc w:val="left"/>
      <w:pPr>
        <w:tabs>
          <w:tab w:val="num" w:pos="6108"/>
        </w:tabs>
        <w:ind w:left="6108" w:hanging="360"/>
      </w:pPr>
      <w:rPr>
        <w:rFonts w:ascii="Times New Roman" w:hAnsi="Times New Roman" w:hint="default"/>
      </w:rPr>
    </w:lvl>
    <w:lvl w:ilvl="8" w:tplc="56240EC0" w:tentative="1">
      <w:start w:val="1"/>
      <w:numFmt w:val="bullet"/>
      <w:lvlText w:val="•"/>
      <w:lvlJc w:val="left"/>
      <w:pPr>
        <w:tabs>
          <w:tab w:val="num" w:pos="6828"/>
        </w:tabs>
        <w:ind w:left="6828" w:hanging="360"/>
      </w:pPr>
      <w:rPr>
        <w:rFonts w:ascii="Times New Roman" w:hAnsi="Times New Roman" w:hint="default"/>
      </w:rPr>
    </w:lvl>
  </w:abstractNum>
  <w:abstractNum w:abstractNumId="47">
    <w:nsid w:val="7E611383"/>
    <w:multiLevelType w:val="hybridMultilevel"/>
    <w:tmpl w:val="9B56A53A"/>
    <w:lvl w:ilvl="0" w:tplc="38CE8A48">
      <w:start w:val="1"/>
      <w:numFmt w:val="bullet"/>
      <w:lvlText w:val=""/>
      <w:lvlJc w:val="left"/>
      <w:pPr>
        <w:tabs>
          <w:tab w:val="num" w:pos="720"/>
        </w:tabs>
        <w:ind w:left="720" w:hanging="360"/>
      </w:pPr>
      <w:rPr>
        <w:rFonts w:ascii="Wingdings" w:hAnsi="Wingdings" w:hint="default"/>
      </w:rPr>
    </w:lvl>
    <w:lvl w:ilvl="1" w:tplc="64BE3548">
      <w:start w:val="174"/>
      <w:numFmt w:val="bullet"/>
      <w:lvlText w:val=""/>
      <w:lvlJc w:val="left"/>
      <w:pPr>
        <w:tabs>
          <w:tab w:val="num" w:pos="1440"/>
        </w:tabs>
        <w:ind w:left="1440" w:hanging="360"/>
      </w:pPr>
      <w:rPr>
        <w:rFonts w:ascii="Wingdings" w:hAnsi="Wingdings" w:hint="default"/>
      </w:rPr>
    </w:lvl>
    <w:lvl w:ilvl="2" w:tplc="7BE68538" w:tentative="1">
      <w:start w:val="1"/>
      <w:numFmt w:val="bullet"/>
      <w:lvlText w:val=""/>
      <w:lvlJc w:val="left"/>
      <w:pPr>
        <w:tabs>
          <w:tab w:val="num" w:pos="2160"/>
        </w:tabs>
        <w:ind w:left="2160" w:hanging="360"/>
      </w:pPr>
      <w:rPr>
        <w:rFonts w:ascii="Wingdings" w:hAnsi="Wingdings" w:hint="default"/>
      </w:rPr>
    </w:lvl>
    <w:lvl w:ilvl="3" w:tplc="1BBC80B4" w:tentative="1">
      <w:start w:val="1"/>
      <w:numFmt w:val="bullet"/>
      <w:lvlText w:val=""/>
      <w:lvlJc w:val="left"/>
      <w:pPr>
        <w:tabs>
          <w:tab w:val="num" w:pos="2880"/>
        </w:tabs>
        <w:ind w:left="2880" w:hanging="360"/>
      </w:pPr>
      <w:rPr>
        <w:rFonts w:ascii="Wingdings" w:hAnsi="Wingdings" w:hint="default"/>
      </w:rPr>
    </w:lvl>
    <w:lvl w:ilvl="4" w:tplc="1EDE6C8E" w:tentative="1">
      <w:start w:val="1"/>
      <w:numFmt w:val="bullet"/>
      <w:lvlText w:val=""/>
      <w:lvlJc w:val="left"/>
      <w:pPr>
        <w:tabs>
          <w:tab w:val="num" w:pos="3600"/>
        </w:tabs>
        <w:ind w:left="3600" w:hanging="360"/>
      </w:pPr>
      <w:rPr>
        <w:rFonts w:ascii="Wingdings" w:hAnsi="Wingdings" w:hint="default"/>
      </w:rPr>
    </w:lvl>
    <w:lvl w:ilvl="5" w:tplc="1E0888AA" w:tentative="1">
      <w:start w:val="1"/>
      <w:numFmt w:val="bullet"/>
      <w:lvlText w:val=""/>
      <w:lvlJc w:val="left"/>
      <w:pPr>
        <w:tabs>
          <w:tab w:val="num" w:pos="4320"/>
        </w:tabs>
        <w:ind w:left="4320" w:hanging="360"/>
      </w:pPr>
      <w:rPr>
        <w:rFonts w:ascii="Wingdings" w:hAnsi="Wingdings" w:hint="default"/>
      </w:rPr>
    </w:lvl>
    <w:lvl w:ilvl="6" w:tplc="6EB220CC" w:tentative="1">
      <w:start w:val="1"/>
      <w:numFmt w:val="bullet"/>
      <w:lvlText w:val=""/>
      <w:lvlJc w:val="left"/>
      <w:pPr>
        <w:tabs>
          <w:tab w:val="num" w:pos="5040"/>
        </w:tabs>
        <w:ind w:left="5040" w:hanging="360"/>
      </w:pPr>
      <w:rPr>
        <w:rFonts w:ascii="Wingdings" w:hAnsi="Wingdings" w:hint="default"/>
      </w:rPr>
    </w:lvl>
    <w:lvl w:ilvl="7" w:tplc="A5ECF1FA" w:tentative="1">
      <w:start w:val="1"/>
      <w:numFmt w:val="bullet"/>
      <w:lvlText w:val=""/>
      <w:lvlJc w:val="left"/>
      <w:pPr>
        <w:tabs>
          <w:tab w:val="num" w:pos="5760"/>
        </w:tabs>
        <w:ind w:left="5760" w:hanging="360"/>
      </w:pPr>
      <w:rPr>
        <w:rFonts w:ascii="Wingdings" w:hAnsi="Wingdings" w:hint="default"/>
      </w:rPr>
    </w:lvl>
    <w:lvl w:ilvl="8" w:tplc="AE92BD1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9"/>
  </w:num>
  <w:num w:numId="4">
    <w:abstractNumId w:val="15"/>
  </w:num>
  <w:num w:numId="5">
    <w:abstractNumId w:val="21"/>
  </w:num>
  <w:num w:numId="6">
    <w:abstractNumId w:val="29"/>
  </w:num>
  <w:num w:numId="7">
    <w:abstractNumId w:val="20"/>
  </w:num>
  <w:num w:numId="8">
    <w:abstractNumId w:val="4"/>
  </w:num>
  <w:num w:numId="9">
    <w:abstractNumId w:val="17"/>
  </w:num>
  <w:num w:numId="10">
    <w:abstractNumId w:val="5"/>
  </w:num>
  <w:num w:numId="11">
    <w:abstractNumId w:val="7"/>
  </w:num>
  <w:num w:numId="12">
    <w:abstractNumId w:val="33"/>
  </w:num>
  <w:num w:numId="13">
    <w:abstractNumId w:val="46"/>
  </w:num>
  <w:num w:numId="14">
    <w:abstractNumId w:val="42"/>
  </w:num>
  <w:num w:numId="15">
    <w:abstractNumId w:val="25"/>
  </w:num>
  <w:num w:numId="16">
    <w:abstractNumId w:val="39"/>
  </w:num>
  <w:num w:numId="17">
    <w:abstractNumId w:val="12"/>
  </w:num>
  <w:num w:numId="18">
    <w:abstractNumId w:val="31"/>
  </w:num>
  <w:num w:numId="19">
    <w:abstractNumId w:val="44"/>
  </w:num>
  <w:num w:numId="20">
    <w:abstractNumId w:val="0"/>
  </w:num>
  <w:num w:numId="21">
    <w:abstractNumId w:val="35"/>
  </w:num>
  <w:num w:numId="22">
    <w:abstractNumId w:val="14"/>
  </w:num>
  <w:num w:numId="23">
    <w:abstractNumId w:val="41"/>
  </w:num>
  <w:num w:numId="24">
    <w:abstractNumId w:val="2"/>
  </w:num>
  <w:num w:numId="25">
    <w:abstractNumId w:val="32"/>
  </w:num>
  <w:num w:numId="26">
    <w:abstractNumId w:val="34"/>
  </w:num>
  <w:num w:numId="27">
    <w:abstractNumId w:val="18"/>
  </w:num>
  <w:num w:numId="28">
    <w:abstractNumId w:val="40"/>
  </w:num>
  <w:num w:numId="29">
    <w:abstractNumId w:val="8"/>
  </w:num>
  <w:num w:numId="30">
    <w:abstractNumId w:val="22"/>
  </w:num>
  <w:num w:numId="31">
    <w:abstractNumId w:val="37"/>
  </w:num>
  <w:num w:numId="32">
    <w:abstractNumId w:val="10"/>
  </w:num>
  <w:num w:numId="33">
    <w:abstractNumId w:val="24"/>
    <w:lvlOverride w:ilvl="0"/>
    <w:lvlOverride w:ilvl="1"/>
    <w:lvlOverride w:ilvl="2">
      <w:startOverride w:val="3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3"/>
  </w:num>
  <w:num w:numId="37">
    <w:abstractNumId w:val="11"/>
  </w:num>
  <w:num w:numId="38">
    <w:abstractNumId w:val="19"/>
  </w:num>
  <w:num w:numId="39">
    <w:abstractNumId w:val="43"/>
  </w:num>
  <w:num w:numId="40">
    <w:abstractNumId w:val="3"/>
  </w:num>
  <w:num w:numId="41">
    <w:abstractNumId w:val="13"/>
  </w:num>
  <w:num w:numId="42">
    <w:abstractNumId w:val="28"/>
  </w:num>
  <w:num w:numId="43">
    <w:abstractNumId w:val="27"/>
  </w:num>
  <w:num w:numId="44">
    <w:abstractNumId w:val="47"/>
  </w:num>
  <w:num w:numId="45">
    <w:abstractNumId w:val="18"/>
  </w:num>
  <w:num w:numId="46">
    <w:abstractNumId w:val="40"/>
  </w:num>
  <w:num w:numId="47">
    <w:abstractNumId w:val="8"/>
  </w:num>
  <w:num w:numId="48">
    <w:abstractNumId w:val="45"/>
  </w:num>
  <w:num w:numId="49">
    <w:abstractNumId w:val="16"/>
  </w:num>
  <w:num w:numId="50">
    <w:abstractNumId w:val="38"/>
  </w:num>
  <w:num w:numId="51">
    <w:abstractNumId w:val="6"/>
  </w:num>
  <w:num w:numId="52">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392"/>
    <w:rsid w:val="00005352"/>
    <w:rsid w:val="00006C38"/>
    <w:rsid w:val="000116CD"/>
    <w:rsid w:val="00015348"/>
    <w:rsid w:val="00017388"/>
    <w:rsid w:val="00017FCE"/>
    <w:rsid w:val="00021DB5"/>
    <w:rsid w:val="000269B9"/>
    <w:rsid w:val="00026C9A"/>
    <w:rsid w:val="00031EEA"/>
    <w:rsid w:val="000343DC"/>
    <w:rsid w:val="000357DB"/>
    <w:rsid w:val="000427EB"/>
    <w:rsid w:val="00042CE3"/>
    <w:rsid w:val="00042E9D"/>
    <w:rsid w:val="0004333B"/>
    <w:rsid w:val="00046F24"/>
    <w:rsid w:val="00054CA8"/>
    <w:rsid w:val="00057856"/>
    <w:rsid w:val="00064297"/>
    <w:rsid w:val="000844D2"/>
    <w:rsid w:val="0008483C"/>
    <w:rsid w:val="0008539D"/>
    <w:rsid w:val="00086DA5"/>
    <w:rsid w:val="00091979"/>
    <w:rsid w:val="0009767D"/>
    <w:rsid w:val="000A0718"/>
    <w:rsid w:val="000A4808"/>
    <w:rsid w:val="000A5AD5"/>
    <w:rsid w:val="000A78BF"/>
    <w:rsid w:val="000B292B"/>
    <w:rsid w:val="000B5DDA"/>
    <w:rsid w:val="000C07C7"/>
    <w:rsid w:val="000C7761"/>
    <w:rsid w:val="000D423B"/>
    <w:rsid w:val="000E11BF"/>
    <w:rsid w:val="000F2265"/>
    <w:rsid w:val="000F4699"/>
    <w:rsid w:val="00107AB9"/>
    <w:rsid w:val="00123353"/>
    <w:rsid w:val="001243E4"/>
    <w:rsid w:val="00124A95"/>
    <w:rsid w:val="001337D0"/>
    <w:rsid w:val="00137386"/>
    <w:rsid w:val="001403E0"/>
    <w:rsid w:val="00141479"/>
    <w:rsid w:val="00141C7E"/>
    <w:rsid w:val="00141D4D"/>
    <w:rsid w:val="00141F06"/>
    <w:rsid w:val="00142970"/>
    <w:rsid w:val="001461AB"/>
    <w:rsid w:val="001470D0"/>
    <w:rsid w:val="00147A02"/>
    <w:rsid w:val="00150143"/>
    <w:rsid w:val="00151E6F"/>
    <w:rsid w:val="001530AD"/>
    <w:rsid w:val="00165C0F"/>
    <w:rsid w:val="00165EBB"/>
    <w:rsid w:val="001660F6"/>
    <w:rsid w:val="00167214"/>
    <w:rsid w:val="0017037B"/>
    <w:rsid w:val="0017147C"/>
    <w:rsid w:val="00171EA7"/>
    <w:rsid w:val="0017234F"/>
    <w:rsid w:val="00183795"/>
    <w:rsid w:val="00187CD8"/>
    <w:rsid w:val="00193BB0"/>
    <w:rsid w:val="00194427"/>
    <w:rsid w:val="001965E1"/>
    <w:rsid w:val="001A4A87"/>
    <w:rsid w:val="001B2269"/>
    <w:rsid w:val="001B236A"/>
    <w:rsid w:val="001B357F"/>
    <w:rsid w:val="001B4D4C"/>
    <w:rsid w:val="001B6E6A"/>
    <w:rsid w:val="001C0B1A"/>
    <w:rsid w:val="001D02B0"/>
    <w:rsid w:val="001D3E00"/>
    <w:rsid w:val="001E3445"/>
    <w:rsid w:val="001F32A4"/>
    <w:rsid w:val="00204B04"/>
    <w:rsid w:val="0021335D"/>
    <w:rsid w:val="00214CCE"/>
    <w:rsid w:val="002158BC"/>
    <w:rsid w:val="00216389"/>
    <w:rsid w:val="00222233"/>
    <w:rsid w:val="00226E52"/>
    <w:rsid w:val="00236FDE"/>
    <w:rsid w:val="002502F5"/>
    <w:rsid w:val="00252FED"/>
    <w:rsid w:val="0025717F"/>
    <w:rsid w:val="002620DC"/>
    <w:rsid w:val="0027125B"/>
    <w:rsid w:val="002753ED"/>
    <w:rsid w:val="00277A7A"/>
    <w:rsid w:val="00281C74"/>
    <w:rsid w:val="002836E4"/>
    <w:rsid w:val="002844E0"/>
    <w:rsid w:val="00284C13"/>
    <w:rsid w:val="00287588"/>
    <w:rsid w:val="00290716"/>
    <w:rsid w:val="002918FD"/>
    <w:rsid w:val="00291E40"/>
    <w:rsid w:val="002A25F1"/>
    <w:rsid w:val="002A30C7"/>
    <w:rsid w:val="002A44CD"/>
    <w:rsid w:val="002B2647"/>
    <w:rsid w:val="002B46B6"/>
    <w:rsid w:val="002C0ECF"/>
    <w:rsid w:val="002C20E9"/>
    <w:rsid w:val="002C6975"/>
    <w:rsid w:val="002D102F"/>
    <w:rsid w:val="002D309B"/>
    <w:rsid w:val="002D3A12"/>
    <w:rsid w:val="002D60B9"/>
    <w:rsid w:val="002E2F4F"/>
    <w:rsid w:val="002E6E92"/>
    <w:rsid w:val="002F2703"/>
    <w:rsid w:val="002F2A30"/>
    <w:rsid w:val="00314F36"/>
    <w:rsid w:val="00316003"/>
    <w:rsid w:val="003226A6"/>
    <w:rsid w:val="00324949"/>
    <w:rsid w:val="00325C81"/>
    <w:rsid w:val="003325B3"/>
    <w:rsid w:val="003337A6"/>
    <w:rsid w:val="003361B3"/>
    <w:rsid w:val="003372AE"/>
    <w:rsid w:val="00337E52"/>
    <w:rsid w:val="00340EB0"/>
    <w:rsid w:val="00345537"/>
    <w:rsid w:val="00347537"/>
    <w:rsid w:val="00356CB5"/>
    <w:rsid w:val="00357086"/>
    <w:rsid w:val="003653C4"/>
    <w:rsid w:val="00365E0C"/>
    <w:rsid w:val="003721E0"/>
    <w:rsid w:val="00372386"/>
    <w:rsid w:val="00372719"/>
    <w:rsid w:val="003732E7"/>
    <w:rsid w:val="00374036"/>
    <w:rsid w:val="0037456F"/>
    <w:rsid w:val="003759D0"/>
    <w:rsid w:val="00376298"/>
    <w:rsid w:val="0038207B"/>
    <w:rsid w:val="003839A0"/>
    <w:rsid w:val="00394D7D"/>
    <w:rsid w:val="00396F6E"/>
    <w:rsid w:val="00397CB0"/>
    <w:rsid w:val="003A0724"/>
    <w:rsid w:val="003A118B"/>
    <w:rsid w:val="003A3E9D"/>
    <w:rsid w:val="003A449D"/>
    <w:rsid w:val="003B3196"/>
    <w:rsid w:val="003B33E0"/>
    <w:rsid w:val="003B4257"/>
    <w:rsid w:val="003C19E6"/>
    <w:rsid w:val="003C1F40"/>
    <w:rsid w:val="003C3DBE"/>
    <w:rsid w:val="003D3E7B"/>
    <w:rsid w:val="003D77E0"/>
    <w:rsid w:val="003E02B5"/>
    <w:rsid w:val="003E578B"/>
    <w:rsid w:val="003F02F5"/>
    <w:rsid w:val="003F2CFF"/>
    <w:rsid w:val="003F2FE2"/>
    <w:rsid w:val="003F4DB0"/>
    <w:rsid w:val="004005D7"/>
    <w:rsid w:val="00406488"/>
    <w:rsid w:val="0040672A"/>
    <w:rsid w:val="00407F56"/>
    <w:rsid w:val="004139DB"/>
    <w:rsid w:val="00416D64"/>
    <w:rsid w:val="00420CF8"/>
    <w:rsid w:val="00421452"/>
    <w:rsid w:val="00422B4E"/>
    <w:rsid w:val="00433261"/>
    <w:rsid w:val="00437834"/>
    <w:rsid w:val="00440E99"/>
    <w:rsid w:val="00442A16"/>
    <w:rsid w:val="00445326"/>
    <w:rsid w:val="0044538F"/>
    <w:rsid w:val="00455741"/>
    <w:rsid w:val="00455D6C"/>
    <w:rsid w:val="00456B64"/>
    <w:rsid w:val="0046595D"/>
    <w:rsid w:val="00466EE1"/>
    <w:rsid w:val="004727B7"/>
    <w:rsid w:val="004730D0"/>
    <w:rsid w:val="00480DBA"/>
    <w:rsid w:val="00484998"/>
    <w:rsid w:val="00487066"/>
    <w:rsid w:val="004926D8"/>
    <w:rsid w:val="00497038"/>
    <w:rsid w:val="00497DFC"/>
    <w:rsid w:val="004A0725"/>
    <w:rsid w:val="004A20C7"/>
    <w:rsid w:val="004A3411"/>
    <w:rsid w:val="004A77C4"/>
    <w:rsid w:val="004B106E"/>
    <w:rsid w:val="004B4B6A"/>
    <w:rsid w:val="004D02C5"/>
    <w:rsid w:val="004D05B8"/>
    <w:rsid w:val="004D0994"/>
    <w:rsid w:val="004D6A48"/>
    <w:rsid w:val="004E04A4"/>
    <w:rsid w:val="004E077E"/>
    <w:rsid w:val="004E201B"/>
    <w:rsid w:val="004E529F"/>
    <w:rsid w:val="004E6296"/>
    <w:rsid w:val="004F3308"/>
    <w:rsid w:val="004F7E89"/>
    <w:rsid w:val="005002B1"/>
    <w:rsid w:val="005077B2"/>
    <w:rsid w:val="0051500E"/>
    <w:rsid w:val="00517737"/>
    <w:rsid w:val="00517D35"/>
    <w:rsid w:val="00523235"/>
    <w:rsid w:val="00523B77"/>
    <w:rsid w:val="00531AB2"/>
    <w:rsid w:val="005433BF"/>
    <w:rsid w:val="00546CF3"/>
    <w:rsid w:val="00552DD2"/>
    <w:rsid w:val="005571EC"/>
    <w:rsid w:val="00563B63"/>
    <w:rsid w:val="00564BCB"/>
    <w:rsid w:val="00567F0B"/>
    <w:rsid w:val="00580349"/>
    <w:rsid w:val="00581982"/>
    <w:rsid w:val="005829E8"/>
    <w:rsid w:val="0058383C"/>
    <w:rsid w:val="005858F4"/>
    <w:rsid w:val="00592807"/>
    <w:rsid w:val="00594B79"/>
    <w:rsid w:val="0059557E"/>
    <w:rsid w:val="0059586F"/>
    <w:rsid w:val="005A72BA"/>
    <w:rsid w:val="005A72CF"/>
    <w:rsid w:val="005B23F5"/>
    <w:rsid w:val="005B55DB"/>
    <w:rsid w:val="005B6712"/>
    <w:rsid w:val="005D01F5"/>
    <w:rsid w:val="005D1938"/>
    <w:rsid w:val="005E2536"/>
    <w:rsid w:val="005F1DE3"/>
    <w:rsid w:val="005F2F3B"/>
    <w:rsid w:val="005F387E"/>
    <w:rsid w:val="00603D43"/>
    <w:rsid w:val="006114B0"/>
    <w:rsid w:val="00614C32"/>
    <w:rsid w:val="0062320F"/>
    <w:rsid w:val="00625950"/>
    <w:rsid w:val="0062658D"/>
    <w:rsid w:val="00631755"/>
    <w:rsid w:val="006324D7"/>
    <w:rsid w:val="006339A7"/>
    <w:rsid w:val="0063522B"/>
    <w:rsid w:val="006367F0"/>
    <w:rsid w:val="00650632"/>
    <w:rsid w:val="00651153"/>
    <w:rsid w:val="006559D5"/>
    <w:rsid w:val="006560AA"/>
    <w:rsid w:val="00656A78"/>
    <w:rsid w:val="006573DD"/>
    <w:rsid w:val="006618DF"/>
    <w:rsid w:val="00661CB0"/>
    <w:rsid w:val="00670788"/>
    <w:rsid w:val="00674FF9"/>
    <w:rsid w:val="00682C5C"/>
    <w:rsid w:val="006840E0"/>
    <w:rsid w:val="00685E7D"/>
    <w:rsid w:val="006879BE"/>
    <w:rsid w:val="006902B2"/>
    <w:rsid w:val="00690664"/>
    <w:rsid w:val="00694E33"/>
    <w:rsid w:val="00695F5A"/>
    <w:rsid w:val="006A112B"/>
    <w:rsid w:val="006A13E8"/>
    <w:rsid w:val="006A2462"/>
    <w:rsid w:val="006B346C"/>
    <w:rsid w:val="006B39CF"/>
    <w:rsid w:val="006C2239"/>
    <w:rsid w:val="006C3ECC"/>
    <w:rsid w:val="006D5834"/>
    <w:rsid w:val="006E3D4F"/>
    <w:rsid w:val="006E485A"/>
    <w:rsid w:val="007017E2"/>
    <w:rsid w:val="00714C96"/>
    <w:rsid w:val="0071506E"/>
    <w:rsid w:val="00716EB3"/>
    <w:rsid w:val="00724D02"/>
    <w:rsid w:val="007260CC"/>
    <w:rsid w:val="00727C34"/>
    <w:rsid w:val="00733391"/>
    <w:rsid w:val="00734F0C"/>
    <w:rsid w:val="00735A08"/>
    <w:rsid w:val="00735BC6"/>
    <w:rsid w:val="0073653E"/>
    <w:rsid w:val="00736BB4"/>
    <w:rsid w:val="007405B6"/>
    <w:rsid w:val="00743E05"/>
    <w:rsid w:val="007444AB"/>
    <w:rsid w:val="007471C2"/>
    <w:rsid w:val="00750A80"/>
    <w:rsid w:val="0075346C"/>
    <w:rsid w:val="00756458"/>
    <w:rsid w:val="0077067A"/>
    <w:rsid w:val="00784951"/>
    <w:rsid w:val="00784961"/>
    <w:rsid w:val="007875C0"/>
    <w:rsid w:val="00791664"/>
    <w:rsid w:val="00791918"/>
    <w:rsid w:val="0079239C"/>
    <w:rsid w:val="007940BD"/>
    <w:rsid w:val="00794D2B"/>
    <w:rsid w:val="00795E1D"/>
    <w:rsid w:val="007969B4"/>
    <w:rsid w:val="007A018F"/>
    <w:rsid w:val="007A4C05"/>
    <w:rsid w:val="007A7033"/>
    <w:rsid w:val="007A73F2"/>
    <w:rsid w:val="007A7782"/>
    <w:rsid w:val="007B3B3C"/>
    <w:rsid w:val="007B47C2"/>
    <w:rsid w:val="007B6CDB"/>
    <w:rsid w:val="007C0DA6"/>
    <w:rsid w:val="007C6B43"/>
    <w:rsid w:val="007D0534"/>
    <w:rsid w:val="007D3A65"/>
    <w:rsid w:val="007E008D"/>
    <w:rsid w:val="007E07AA"/>
    <w:rsid w:val="007F16EC"/>
    <w:rsid w:val="007F1F79"/>
    <w:rsid w:val="007F377F"/>
    <w:rsid w:val="007F5418"/>
    <w:rsid w:val="0080256F"/>
    <w:rsid w:val="00802AD8"/>
    <w:rsid w:val="00802F76"/>
    <w:rsid w:val="00805B1A"/>
    <w:rsid w:val="0080767C"/>
    <w:rsid w:val="008104EC"/>
    <w:rsid w:val="0081155C"/>
    <w:rsid w:val="008133BA"/>
    <w:rsid w:val="008170D1"/>
    <w:rsid w:val="008243BF"/>
    <w:rsid w:val="0082503E"/>
    <w:rsid w:val="00826B12"/>
    <w:rsid w:val="0082799B"/>
    <w:rsid w:val="008329A6"/>
    <w:rsid w:val="00834CB1"/>
    <w:rsid w:val="00837C8F"/>
    <w:rsid w:val="00847421"/>
    <w:rsid w:val="0086344F"/>
    <w:rsid w:val="00863C7A"/>
    <w:rsid w:val="008673D2"/>
    <w:rsid w:val="00880FF3"/>
    <w:rsid w:val="008860FA"/>
    <w:rsid w:val="008874DB"/>
    <w:rsid w:val="00893DE1"/>
    <w:rsid w:val="0089429A"/>
    <w:rsid w:val="00895A6C"/>
    <w:rsid w:val="008A6260"/>
    <w:rsid w:val="008A7870"/>
    <w:rsid w:val="008B1428"/>
    <w:rsid w:val="008B4BB8"/>
    <w:rsid w:val="008B56A0"/>
    <w:rsid w:val="008B7421"/>
    <w:rsid w:val="008C057F"/>
    <w:rsid w:val="008C174B"/>
    <w:rsid w:val="008C38E2"/>
    <w:rsid w:val="008C6D1E"/>
    <w:rsid w:val="008D262D"/>
    <w:rsid w:val="008D4071"/>
    <w:rsid w:val="008D68FD"/>
    <w:rsid w:val="008E1AD8"/>
    <w:rsid w:val="008E254C"/>
    <w:rsid w:val="008E6C8C"/>
    <w:rsid w:val="008F5245"/>
    <w:rsid w:val="008F65F8"/>
    <w:rsid w:val="008F77D0"/>
    <w:rsid w:val="00900C69"/>
    <w:rsid w:val="00901024"/>
    <w:rsid w:val="009014DE"/>
    <w:rsid w:val="0090446C"/>
    <w:rsid w:val="00905A7E"/>
    <w:rsid w:val="00912600"/>
    <w:rsid w:val="00912A23"/>
    <w:rsid w:val="009148B5"/>
    <w:rsid w:val="00920468"/>
    <w:rsid w:val="009211EF"/>
    <w:rsid w:val="00937170"/>
    <w:rsid w:val="0094250D"/>
    <w:rsid w:val="00944597"/>
    <w:rsid w:val="0094755F"/>
    <w:rsid w:val="00947E7B"/>
    <w:rsid w:val="00951CE4"/>
    <w:rsid w:val="00954807"/>
    <w:rsid w:val="0096255B"/>
    <w:rsid w:val="0097183D"/>
    <w:rsid w:val="00977D76"/>
    <w:rsid w:val="00980FAD"/>
    <w:rsid w:val="00985CE4"/>
    <w:rsid w:val="00986C9D"/>
    <w:rsid w:val="00987170"/>
    <w:rsid w:val="009973F5"/>
    <w:rsid w:val="009A0CCF"/>
    <w:rsid w:val="009A1A73"/>
    <w:rsid w:val="009A5166"/>
    <w:rsid w:val="009B5101"/>
    <w:rsid w:val="009B5491"/>
    <w:rsid w:val="009B7018"/>
    <w:rsid w:val="009C0C2D"/>
    <w:rsid w:val="009C66B2"/>
    <w:rsid w:val="009D1412"/>
    <w:rsid w:val="009E55B0"/>
    <w:rsid w:val="009F128B"/>
    <w:rsid w:val="009F1B0E"/>
    <w:rsid w:val="009F47CC"/>
    <w:rsid w:val="009F6592"/>
    <w:rsid w:val="009F79D3"/>
    <w:rsid w:val="009F7D07"/>
    <w:rsid w:val="00A02BD4"/>
    <w:rsid w:val="00A03C5F"/>
    <w:rsid w:val="00A1051D"/>
    <w:rsid w:val="00A11A39"/>
    <w:rsid w:val="00A16058"/>
    <w:rsid w:val="00A1692F"/>
    <w:rsid w:val="00A17F1A"/>
    <w:rsid w:val="00A201FD"/>
    <w:rsid w:val="00A214F2"/>
    <w:rsid w:val="00A22373"/>
    <w:rsid w:val="00A3393F"/>
    <w:rsid w:val="00A33DDD"/>
    <w:rsid w:val="00A35622"/>
    <w:rsid w:val="00A371F6"/>
    <w:rsid w:val="00A47AD5"/>
    <w:rsid w:val="00A53934"/>
    <w:rsid w:val="00A60357"/>
    <w:rsid w:val="00A626E6"/>
    <w:rsid w:val="00A62E4B"/>
    <w:rsid w:val="00A64DF1"/>
    <w:rsid w:val="00A814A8"/>
    <w:rsid w:val="00A87C8E"/>
    <w:rsid w:val="00A913E6"/>
    <w:rsid w:val="00A91F17"/>
    <w:rsid w:val="00A92053"/>
    <w:rsid w:val="00AA47F9"/>
    <w:rsid w:val="00AB3D6D"/>
    <w:rsid w:val="00AB4FA5"/>
    <w:rsid w:val="00AB53AF"/>
    <w:rsid w:val="00AB7A18"/>
    <w:rsid w:val="00AC50EA"/>
    <w:rsid w:val="00AD0AA9"/>
    <w:rsid w:val="00AD2A89"/>
    <w:rsid w:val="00AD3553"/>
    <w:rsid w:val="00AD40C5"/>
    <w:rsid w:val="00AD6F7C"/>
    <w:rsid w:val="00AE413E"/>
    <w:rsid w:val="00AF5797"/>
    <w:rsid w:val="00B03132"/>
    <w:rsid w:val="00B12C6F"/>
    <w:rsid w:val="00B13928"/>
    <w:rsid w:val="00B14556"/>
    <w:rsid w:val="00B14D74"/>
    <w:rsid w:val="00B15EF9"/>
    <w:rsid w:val="00B21421"/>
    <w:rsid w:val="00B24130"/>
    <w:rsid w:val="00B24A5E"/>
    <w:rsid w:val="00B27676"/>
    <w:rsid w:val="00B27935"/>
    <w:rsid w:val="00B32B34"/>
    <w:rsid w:val="00B33CFE"/>
    <w:rsid w:val="00B36AF7"/>
    <w:rsid w:val="00B42ABC"/>
    <w:rsid w:val="00B433ED"/>
    <w:rsid w:val="00B47E58"/>
    <w:rsid w:val="00B50D62"/>
    <w:rsid w:val="00B51C18"/>
    <w:rsid w:val="00B56783"/>
    <w:rsid w:val="00B577C5"/>
    <w:rsid w:val="00B62392"/>
    <w:rsid w:val="00B669F3"/>
    <w:rsid w:val="00B720C3"/>
    <w:rsid w:val="00B729F1"/>
    <w:rsid w:val="00B7336B"/>
    <w:rsid w:val="00B7686D"/>
    <w:rsid w:val="00B877AF"/>
    <w:rsid w:val="00B918CA"/>
    <w:rsid w:val="00BA03CB"/>
    <w:rsid w:val="00BA2EA2"/>
    <w:rsid w:val="00BA3CA7"/>
    <w:rsid w:val="00BB305F"/>
    <w:rsid w:val="00BB7FB9"/>
    <w:rsid w:val="00BC01FC"/>
    <w:rsid w:val="00BC0C60"/>
    <w:rsid w:val="00BC197A"/>
    <w:rsid w:val="00BC1B78"/>
    <w:rsid w:val="00BC40D7"/>
    <w:rsid w:val="00BC46C3"/>
    <w:rsid w:val="00BC7A81"/>
    <w:rsid w:val="00BD52E2"/>
    <w:rsid w:val="00BD5A37"/>
    <w:rsid w:val="00BD6E97"/>
    <w:rsid w:val="00BD6EA5"/>
    <w:rsid w:val="00BE21BA"/>
    <w:rsid w:val="00BE4EB0"/>
    <w:rsid w:val="00BE638F"/>
    <w:rsid w:val="00BF33C8"/>
    <w:rsid w:val="00BF38CC"/>
    <w:rsid w:val="00BF6E87"/>
    <w:rsid w:val="00C04983"/>
    <w:rsid w:val="00C050BD"/>
    <w:rsid w:val="00C0526B"/>
    <w:rsid w:val="00C07BA0"/>
    <w:rsid w:val="00C129D4"/>
    <w:rsid w:val="00C13D18"/>
    <w:rsid w:val="00C21B8D"/>
    <w:rsid w:val="00C21DCE"/>
    <w:rsid w:val="00C22CE6"/>
    <w:rsid w:val="00C232D8"/>
    <w:rsid w:val="00C238D6"/>
    <w:rsid w:val="00C241F1"/>
    <w:rsid w:val="00C24E40"/>
    <w:rsid w:val="00C24E7A"/>
    <w:rsid w:val="00C25442"/>
    <w:rsid w:val="00C27D47"/>
    <w:rsid w:val="00C30D0B"/>
    <w:rsid w:val="00C34BA3"/>
    <w:rsid w:val="00C40741"/>
    <w:rsid w:val="00C40EB6"/>
    <w:rsid w:val="00C43BDB"/>
    <w:rsid w:val="00C51F9B"/>
    <w:rsid w:val="00C55E06"/>
    <w:rsid w:val="00C565B5"/>
    <w:rsid w:val="00C57EDD"/>
    <w:rsid w:val="00CA2FBB"/>
    <w:rsid w:val="00CA4CC6"/>
    <w:rsid w:val="00CB548B"/>
    <w:rsid w:val="00CB5D3A"/>
    <w:rsid w:val="00CB6DAA"/>
    <w:rsid w:val="00CB7065"/>
    <w:rsid w:val="00CC05E3"/>
    <w:rsid w:val="00CC2038"/>
    <w:rsid w:val="00CC4B98"/>
    <w:rsid w:val="00CD7427"/>
    <w:rsid w:val="00CD7BDB"/>
    <w:rsid w:val="00CE5D71"/>
    <w:rsid w:val="00CF0A56"/>
    <w:rsid w:val="00D00D56"/>
    <w:rsid w:val="00D02A09"/>
    <w:rsid w:val="00D0592E"/>
    <w:rsid w:val="00D10E49"/>
    <w:rsid w:val="00D11BB2"/>
    <w:rsid w:val="00D132CE"/>
    <w:rsid w:val="00D16B5B"/>
    <w:rsid w:val="00D17D23"/>
    <w:rsid w:val="00D217DB"/>
    <w:rsid w:val="00D218FB"/>
    <w:rsid w:val="00D22CFA"/>
    <w:rsid w:val="00D233A6"/>
    <w:rsid w:val="00D26A90"/>
    <w:rsid w:val="00D33078"/>
    <w:rsid w:val="00D336C2"/>
    <w:rsid w:val="00D44B62"/>
    <w:rsid w:val="00D54564"/>
    <w:rsid w:val="00D655BE"/>
    <w:rsid w:val="00D66BC6"/>
    <w:rsid w:val="00D724A3"/>
    <w:rsid w:val="00D827D0"/>
    <w:rsid w:val="00D9027A"/>
    <w:rsid w:val="00D926F0"/>
    <w:rsid w:val="00D95DD3"/>
    <w:rsid w:val="00DA0960"/>
    <w:rsid w:val="00DA26C5"/>
    <w:rsid w:val="00DA488C"/>
    <w:rsid w:val="00DA56E8"/>
    <w:rsid w:val="00DA627D"/>
    <w:rsid w:val="00DB0044"/>
    <w:rsid w:val="00DB075C"/>
    <w:rsid w:val="00DB17EA"/>
    <w:rsid w:val="00DB2937"/>
    <w:rsid w:val="00DB39BE"/>
    <w:rsid w:val="00DB5027"/>
    <w:rsid w:val="00DB5C04"/>
    <w:rsid w:val="00DC074A"/>
    <w:rsid w:val="00DC25A9"/>
    <w:rsid w:val="00DC53D5"/>
    <w:rsid w:val="00DD1CA5"/>
    <w:rsid w:val="00DD25CE"/>
    <w:rsid w:val="00DE2923"/>
    <w:rsid w:val="00DF003F"/>
    <w:rsid w:val="00DF1BA0"/>
    <w:rsid w:val="00DF215A"/>
    <w:rsid w:val="00DF2C79"/>
    <w:rsid w:val="00DF2C9F"/>
    <w:rsid w:val="00DF3C44"/>
    <w:rsid w:val="00DF48E1"/>
    <w:rsid w:val="00E03B60"/>
    <w:rsid w:val="00E05E80"/>
    <w:rsid w:val="00E0661B"/>
    <w:rsid w:val="00E1087A"/>
    <w:rsid w:val="00E11C14"/>
    <w:rsid w:val="00E15609"/>
    <w:rsid w:val="00E175A7"/>
    <w:rsid w:val="00E17C0C"/>
    <w:rsid w:val="00E20896"/>
    <w:rsid w:val="00E2266E"/>
    <w:rsid w:val="00E2366C"/>
    <w:rsid w:val="00E262A8"/>
    <w:rsid w:val="00E33D2E"/>
    <w:rsid w:val="00E341B9"/>
    <w:rsid w:val="00E37548"/>
    <w:rsid w:val="00E41FDA"/>
    <w:rsid w:val="00E44EFD"/>
    <w:rsid w:val="00E56388"/>
    <w:rsid w:val="00E62CC3"/>
    <w:rsid w:val="00E66142"/>
    <w:rsid w:val="00E6681C"/>
    <w:rsid w:val="00E66D52"/>
    <w:rsid w:val="00E73EBC"/>
    <w:rsid w:val="00E770AD"/>
    <w:rsid w:val="00E8398F"/>
    <w:rsid w:val="00E903EC"/>
    <w:rsid w:val="00E95F51"/>
    <w:rsid w:val="00EA18E7"/>
    <w:rsid w:val="00EA4392"/>
    <w:rsid w:val="00EA74B1"/>
    <w:rsid w:val="00EA7A84"/>
    <w:rsid w:val="00EB0488"/>
    <w:rsid w:val="00EB274B"/>
    <w:rsid w:val="00EB2AC4"/>
    <w:rsid w:val="00EB31E2"/>
    <w:rsid w:val="00EB4FB6"/>
    <w:rsid w:val="00EB6126"/>
    <w:rsid w:val="00EC2EAA"/>
    <w:rsid w:val="00EC5143"/>
    <w:rsid w:val="00ED1ED8"/>
    <w:rsid w:val="00ED45F5"/>
    <w:rsid w:val="00EE352A"/>
    <w:rsid w:val="00EE3952"/>
    <w:rsid w:val="00EE540D"/>
    <w:rsid w:val="00EE65A3"/>
    <w:rsid w:val="00EF39BC"/>
    <w:rsid w:val="00EF4270"/>
    <w:rsid w:val="00EF6032"/>
    <w:rsid w:val="00F06D13"/>
    <w:rsid w:val="00F07BAB"/>
    <w:rsid w:val="00F12277"/>
    <w:rsid w:val="00F12854"/>
    <w:rsid w:val="00F1293F"/>
    <w:rsid w:val="00F1299F"/>
    <w:rsid w:val="00F205CD"/>
    <w:rsid w:val="00F25792"/>
    <w:rsid w:val="00F42E69"/>
    <w:rsid w:val="00F47E8D"/>
    <w:rsid w:val="00F53898"/>
    <w:rsid w:val="00F54AF4"/>
    <w:rsid w:val="00F560AA"/>
    <w:rsid w:val="00F8439C"/>
    <w:rsid w:val="00F84DFC"/>
    <w:rsid w:val="00F93EFC"/>
    <w:rsid w:val="00F9413C"/>
    <w:rsid w:val="00F94CEB"/>
    <w:rsid w:val="00FA747F"/>
    <w:rsid w:val="00FC26C8"/>
    <w:rsid w:val="00FC63FA"/>
    <w:rsid w:val="00FD0EFF"/>
    <w:rsid w:val="00FE09B6"/>
    <w:rsid w:val="00FF0059"/>
    <w:rsid w:val="00FF1A69"/>
    <w:rsid w:val="00FF2C68"/>
    <w:rsid w:val="00FF49E0"/>
    <w:rsid w:val="00FF4E6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rPr>
  </w:style>
  <w:style w:type="paragraph" w:styleId="Cmsor1">
    <w:name w:val="heading 1"/>
    <w:basedOn w:val="Norml"/>
    <w:next w:val="Norml"/>
    <w:link w:val="Cmsor1Char"/>
    <w:qFormat/>
    <w:rsid w:val="00B62392"/>
    <w:pPr>
      <w:keepNext/>
      <w:outlineLvl w:val="0"/>
    </w:pPr>
    <w:rPr>
      <w:b/>
      <w:kern w:val="28"/>
      <w:sz w:val="28"/>
      <w:szCs w:val="20"/>
    </w:rPr>
  </w:style>
  <w:style w:type="paragraph" w:styleId="Cmsor2">
    <w:name w:val="heading 2"/>
    <w:basedOn w:val="Norml"/>
    <w:next w:val="Norml"/>
    <w:qFormat/>
    <w:rsid w:val="00B62392"/>
    <w:pPr>
      <w:keepNext/>
      <w:spacing w:before="240" w:after="60"/>
      <w:jc w:val="both"/>
      <w:outlineLvl w:val="1"/>
    </w:pPr>
    <w:rPr>
      <w:i/>
      <w:szCs w:val="20"/>
    </w:rPr>
  </w:style>
  <w:style w:type="paragraph" w:styleId="Cmsor3">
    <w:name w:val="heading 3"/>
    <w:basedOn w:val="Norml"/>
    <w:next w:val="Norml"/>
    <w:link w:val="Cmsor3Char"/>
    <w:qFormat/>
    <w:rsid w:val="00C22CE6"/>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ormal1stline">
    <w:name w:val="Normal 1st line"/>
    <w:basedOn w:val="Norml"/>
    <w:rsid w:val="00B62392"/>
    <w:pPr>
      <w:spacing w:after="120"/>
      <w:jc w:val="both"/>
    </w:pPr>
    <w:rPr>
      <w:szCs w:val="20"/>
    </w:rPr>
  </w:style>
  <w:style w:type="paragraph" w:customStyle="1" w:styleId="Equation">
    <w:name w:val="Equation"/>
    <w:basedOn w:val="Norml"/>
    <w:rsid w:val="00B62392"/>
    <w:pPr>
      <w:tabs>
        <w:tab w:val="left" w:pos="1134"/>
        <w:tab w:val="left" w:pos="7371"/>
      </w:tabs>
      <w:spacing w:after="120"/>
    </w:pPr>
    <w:rPr>
      <w:szCs w:val="20"/>
    </w:rPr>
  </w:style>
  <w:style w:type="paragraph" w:styleId="Kpalrs">
    <w:name w:val="caption"/>
    <w:basedOn w:val="Norml"/>
    <w:next w:val="Norml"/>
    <w:qFormat/>
    <w:rsid w:val="00B62392"/>
    <w:pPr>
      <w:spacing w:before="120" w:after="120"/>
      <w:jc w:val="center"/>
    </w:pPr>
    <w:rPr>
      <w:i/>
      <w:szCs w:val="20"/>
    </w:rPr>
  </w:style>
  <w:style w:type="paragraph" w:styleId="NormlWeb">
    <w:name w:val="Normal (Web)"/>
    <w:basedOn w:val="Norml"/>
    <w:rsid w:val="003372AE"/>
    <w:pPr>
      <w:spacing w:before="100" w:beforeAutospacing="1" w:after="100" w:afterAutospacing="1"/>
    </w:pPr>
  </w:style>
  <w:style w:type="character" w:styleId="Hiperhivatkozs">
    <w:name w:val="Hyperlink"/>
    <w:uiPriority w:val="99"/>
    <w:rsid w:val="003372AE"/>
    <w:rPr>
      <w:color w:val="0000FF"/>
      <w:u w:val="single"/>
    </w:rPr>
  </w:style>
  <w:style w:type="character" w:styleId="Kiemels">
    <w:name w:val="Emphasis"/>
    <w:qFormat/>
    <w:rsid w:val="00A17F1A"/>
    <w:rPr>
      <w:b/>
      <w:bCs/>
      <w:i/>
      <w:iCs/>
      <w:color w:val="FFFF00"/>
    </w:rPr>
  </w:style>
  <w:style w:type="paragraph" w:customStyle="1" w:styleId="1stparagr">
    <w:name w:val="1st paragr"/>
    <w:basedOn w:val="Norml"/>
    <w:rsid w:val="00A17F1A"/>
    <w:pPr>
      <w:spacing w:after="120"/>
      <w:jc w:val="both"/>
    </w:pPr>
    <w:rPr>
      <w:szCs w:val="20"/>
      <w:lang w:eastAsia="en-US"/>
    </w:rPr>
  </w:style>
  <w:style w:type="paragraph" w:styleId="TJ1">
    <w:name w:val="toc 1"/>
    <w:basedOn w:val="Norml"/>
    <w:next w:val="Norml"/>
    <w:autoRedefine/>
    <w:semiHidden/>
    <w:rsid w:val="00422B4E"/>
  </w:style>
  <w:style w:type="paragraph" w:styleId="Szvegblokk">
    <w:name w:val="Block Text"/>
    <w:basedOn w:val="Norml"/>
    <w:rsid w:val="008D262D"/>
    <w:pPr>
      <w:ind w:left="720" w:right="1562" w:hanging="360"/>
    </w:pPr>
    <w:rPr>
      <w:color w:val="FF0000"/>
      <w:szCs w:val="20"/>
      <w:lang w:val="de-DE"/>
    </w:rPr>
  </w:style>
  <w:style w:type="table" w:styleId="Rcsostblzat">
    <w:name w:val="Table Grid"/>
    <w:basedOn w:val="Normltblzat"/>
    <w:rsid w:val="00E05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Bekezdsalapbettpusa"/>
    <w:rsid w:val="00893DE1"/>
  </w:style>
  <w:style w:type="character" w:customStyle="1" w:styleId="b">
    <w:name w:val="b"/>
    <w:basedOn w:val="Bekezdsalapbettpusa"/>
    <w:rsid w:val="0062658D"/>
  </w:style>
  <w:style w:type="character" w:customStyle="1" w:styleId="mw-headline">
    <w:name w:val="mw-headline"/>
    <w:basedOn w:val="Bekezdsalapbettpusa"/>
    <w:rsid w:val="00C22CE6"/>
  </w:style>
  <w:style w:type="character" w:customStyle="1" w:styleId="fluore">
    <w:name w:val="fluore"/>
    <w:basedOn w:val="Bekezdsalapbettpusa"/>
    <w:rsid w:val="00517737"/>
  </w:style>
  <w:style w:type="character" w:customStyle="1" w:styleId="save">
    <w:name w:val="save"/>
    <w:basedOn w:val="Bekezdsalapbettpusa"/>
    <w:rsid w:val="00517737"/>
  </w:style>
  <w:style w:type="character" w:styleId="Kiemels2">
    <w:name w:val="Strong"/>
    <w:uiPriority w:val="22"/>
    <w:qFormat/>
    <w:rsid w:val="00BC01FC"/>
    <w:rPr>
      <w:b/>
      <w:bCs/>
    </w:rPr>
  </w:style>
  <w:style w:type="character" w:customStyle="1" w:styleId="Cmsor1Char">
    <w:name w:val="Címsor 1 Char"/>
    <w:link w:val="Cmsor1"/>
    <w:rsid w:val="003839A0"/>
    <w:rPr>
      <w:b/>
      <w:kern w:val="28"/>
      <w:sz w:val="28"/>
    </w:rPr>
  </w:style>
  <w:style w:type="character" w:customStyle="1" w:styleId="Cmsor3Char">
    <w:name w:val="Címsor 3 Char"/>
    <w:link w:val="Cmsor3"/>
    <w:rsid w:val="003839A0"/>
    <w:rPr>
      <w:rFonts w:ascii="Arial" w:hAnsi="Arial" w:cs="Arial"/>
      <w:b/>
      <w:bCs/>
      <w:sz w:val="26"/>
      <w:szCs w:val="26"/>
    </w:rPr>
  </w:style>
  <w:style w:type="paragraph" w:styleId="Buborkszveg">
    <w:name w:val="Balloon Text"/>
    <w:basedOn w:val="Norml"/>
    <w:link w:val="BuborkszvegChar"/>
    <w:uiPriority w:val="99"/>
    <w:semiHidden/>
    <w:unhideWhenUsed/>
    <w:rsid w:val="00B720C3"/>
    <w:rPr>
      <w:rFonts w:ascii="Tahoma" w:hAnsi="Tahoma" w:cs="Tahoma"/>
      <w:sz w:val="16"/>
      <w:szCs w:val="16"/>
    </w:rPr>
  </w:style>
  <w:style w:type="character" w:customStyle="1" w:styleId="BuborkszvegChar">
    <w:name w:val="Buborékszöveg Char"/>
    <w:basedOn w:val="Bekezdsalapbettpusa"/>
    <w:link w:val="Buborkszveg"/>
    <w:uiPriority w:val="99"/>
    <w:semiHidden/>
    <w:rsid w:val="00B720C3"/>
    <w:rPr>
      <w:rFonts w:ascii="Tahoma" w:hAnsi="Tahoma" w:cs="Tahoma"/>
      <w:sz w:val="16"/>
      <w:szCs w:val="16"/>
    </w:rPr>
  </w:style>
  <w:style w:type="character" w:styleId="Helyrzszveg">
    <w:name w:val="Placeholder Text"/>
    <w:basedOn w:val="Bekezdsalapbettpusa"/>
    <w:uiPriority w:val="99"/>
    <w:semiHidden/>
    <w:rsid w:val="00FC63FA"/>
    <w:rPr>
      <w:color w:val="808080"/>
    </w:rPr>
  </w:style>
  <w:style w:type="paragraph" w:styleId="Listaszerbekezds">
    <w:name w:val="List Paragraph"/>
    <w:basedOn w:val="Norml"/>
    <w:uiPriority w:val="34"/>
    <w:qFormat/>
    <w:rsid w:val="00165C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rPr>
  </w:style>
  <w:style w:type="paragraph" w:styleId="Cmsor1">
    <w:name w:val="heading 1"/>
    <w:basedOn w:val="Norml"/>
    <w:next w:val="Norml"/>
    <w:link w:val="Cmsor1Char"/>
    <w:qFormat/>
    <w:rsid w:val="00B62392"/>
    <w:pPr>
      <w:keepNext/>
      <w:outlineLvl w:val="0"/>
    </w:pPr>
    <w:rPr>
      <w:b/>
      <w:kern w:val="28"/>
      <w:sz w:val="28"/>
      <w:szCs w:val="20"/>
    </w:rPr>
  </w:style>
  <w:style w:type="paragraph" w:styleId="Cmsor2">
    <w:name w:val="heading 2"/>
    <w:basedOn w:val="Norml"/>
    <w:next w:val="Norml"/>
    <w:qFormat/>
    <w:rsid w:val="00B62392"/>
    <w:pPr>
      <w:keepNext/>
      <w:spacing w:before="240" w:after="60"/>
      <w:jc w:val="both"/>
      <w:outlineLvl w:val="1"/>
    </w:pPr>
    <w:rPr>
      <w:i/>
      <w:szCs w:val="20"/>
    </w:rPr>
  </w:style>
  <w:style w:type="paragraph" w:styleId="Cmsor3">
    <w:name w:val="heading 3"/>
    <w:basedOn w:val="Norml"/>
    <w:next w:val="Norml"/>
    <w:link w:val="Cmsor3Char"/>
    <w:qFormat/>
    <w:rsid w:val="00C22CE6"/>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ormal1stline">
    <w:name w:val="Normal 1st line"/>
    <w:basedOn w:val="Norml"/>
    <w:rsid w:val="00B62392"/>
    <w:pPr>
      <w:spacing w:after="120"/>
      <w:jc w:val="both"/>
    </w:pPr>
    <w:rPr>
      <w:szCs w:val="20"/>
    </w:rPr>
  </w:style>
  <w:style w:type="paragraph" w:customStyle="1" w:styleId="Equation">
    <w:name w:val="Equation"/>
    <w:basedOn w:val="Norml"/>
    <w:rsid w:val="00B62392"/>
    <w:pPr>
      <w:tabs>
        <w:tab w:val="left" w:pos="1134"/>
        <w:tab w:val="left" w:pos="7371"/>
      </w:tabs>
      <w:spacing w:after="120"/>
    </w:pPr>
    <w:rPr>
      <w:szCs w:val="20"/>
    </w:rPr>
  </w:style>
  <w:style w:type="paragraph" w:styleId="Kpalrs">
    <w:name w:val="caption"/>
    <w:basedOn w:val="Norml"/>
    <w:next w:val="Norml"/>
    <w:qFormat/>
    <w:rsid w:val="00B62392"/>
    <w:pPr>
      <w:spacing w:before="120" w:after="120"/>
      <w:jc w:val="center"/>
    </w:pPr>
    <w:rPr>
      <w:i/>
      <w:szCs w:val="20"/>
    </w:rPr>
  </w:style>
  <w:style w:type="paragraph" w:styleId="NormlWeb">
    <w:name w:val="Normal (Web)"/>
    <w:basedOn w:val="Norml"/>
    <w:rsid w:val="003372AE"/>
    <w:pPr>
      <w:spacing w:before="100" w:beforeAutospacing="1" w:after="100" w:afterAutospacing="1"/>
    </w:pPr>
  </w:style>
  <w:style w:type="character" w:styleId="Hiperhivatkozs">
    <w:name w:val="Hyperlink"/>
    <w:uiPriority w:val="99"/>
    <w:rsid w:val="003372AE"/>
    <w:rPr>
      <w:color w:val="0000FF"/>
      <w:u w:val="single"/>
    </w:rPr>
  </w:style>
  <w:style w:type="character" w:styleId="Kiemels">
    <w:name w:val="Emphasis"/>
    <w:qFormat/>
    <w:rsid w:val="00A17F1A"/>
    <w:rPr>
      <w:b/>
      <w:bCs/>
      <w:i/>
      <w:iCs/>
      <w:color w:val="FFFF00"/>
    </w:rPr>
  </w:style>
  <w:style w:type="paragraph" w:customStyle="1" w:styleId="1stparagr">
    <w:name w:val="1st paragr"/>
    <w:basedOn w:val="Norml"/>
    <w:rsid w:val="00A17F1A"/>
    <w:pPr>
      <w:spacing w:after="120"/>
      <w:jc w:val="both"/>
    </w:pPr>
    <w:rPr>
      <w:szCs w:val="20"/>
      <w:lang w:eastAsia="en-US"/>
    </w:rPr>
  </w:style>
  <w:style w:type="paragraph" w:styleId="TJ1">
    <w:name w:val="toc 1"/>
    <w:basedOn w:val="Norml"/>
    <w:next w:val="Norml"/>
    <w:autoRedefine/>
    <w:semiHidden/>
    <w:rsid w:val="00422B4E"/>
  </w:style>
  <w:style w:type="paragraph" w:styleId="Szvegblokk">
    <w:name w:val="Block Text"/>
    <w:basedOn w:val="Norml"/>
    <w:rsid w:val="008D262D"/>
    <w:pPr>
      <w:ind w:left="720" w:right="1562" w:hanging="360"/>
    </w:pPr>
    <w:rPr>
      <w:color w:val="FF0000"/>
      <w:szCs w:val="20"/>
      <w:lang w:val="de-DE"/>
    </w:rPr>
  </w:style>
  <w:style w:type="table" w:styleId="Rcsostblzat">
    <w:name w:val="Table Grid"/>
    <w:basedOn w:val="Normltblzat"/>
    <w:rsid w:val="00E05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Bekezdsalapbettpusa"/>
    <w:rsid w:val="00893DE1"/>
  </w:style>
  <w:style w:type="character" w:customStyle="1" w:styleId="b">
    <w:name w:val="b"/>
    <w:basedOn w:val="Bekezdsalapbettpusa"/>
    <w:rsid w:val="0062658D"/>
  </w:style>
  <w:style w:type="character" w:customStyle="1" w:styleId="mw-headline">
    <w:name w:val="mw-headline"/>
    <w:basedOn w:val="Bekezdsalapbettpusa"/>
    <w:rsid w:val="00C22CE6"/>
  </w:style>
  <w:style w:type="character" w:customStyle="1" w:styleId="fluore">
    <w:name w:val="fluore"/>
    <w:basedOn w:val="Bekezdsalapbettpusa"/>
    <w:rsid w:val="00517737"/>
  </w:style>
  <w:style w:type="character" w:customStyle="1" w:styleId="save">
    <w:name w:val="save"/>
    <w:basedOn w:val="Bekezdsalapbettpusa"/>
    <w:rsid w:val="00517737"/>
  </w:style>
  <w:style w:type="character" w:styleId="Kiemels2">
    <w:name w:val="Strong"/>
    <w:uiPriority w:val="22"/>
    <w:qFormat/>
    <w:rsid w:val="00BC01FC"/>
    <w:rPr>
      <w:b/>
      <w:bCs/>
    </w:rPr>
  </w:style>
  <w:style w:type="character" w:customStyle="1" w:styleId="Cmsor1Char">
    <w:name w:val="Címsor 1 Char"/>
    <w:link w:val="Cmsor1"/>
    <w:rsid w:val="003839A0"/>
    <w:rPr>
      <w:b/>
      <w:kern w:val="28"/>
      <w:sz w:val="28"/>
    </w:rPr>
  </w:style>
  <w:style w:type="character" w:customStyle="1" w:styleId="Cmsor3Char">
    <w:name w:val="Címsor 3 Char"/>
    <w:link w:val="Cmsor3"/>
    <w:rsid w:val="003839A0"/>
    <w:rPr>
      <w:rFonts w:ascii="Arial" w:hAnsi="Arial" w:cs="Arial"/>
      <w:b/>
      <w:bCs/>
      <w:sz w:val="26"/>
      <w:szCs w:val="26"/>
    </w:rPr>
  </w:style>
  <w:style w:type="paragraph" w:styleId="Buborkszveg">
    <w:name w:val="Balloon Text"/>
    <w:basedOn w:val="Norml"/>
    <w:link w:val="BuborkszvegChar"/>
    <w:uiPriority w:val="99"/>
    <w:semiHidden/>
    <w:unhideWhenUsed/>
    <w:rsid w:val="00B720C3"/>
    <w:rPr>
      <w:rFonts w:ascii="Tahoma" w:hAnsi="Tahoma" w:cs="Tahoma"/>
      <w:sz w:val="16"/>
      <w:szCs w:val="16"/>
    </w:rPr>
  </w:style>
  <w:style w:type="character" w:customStyle="1" w:styleId="BuborkszvegChar">
    <w:name w:val="Buborékszöveg Char"/>
    <w:basedOn w:val="Bekezdsalapbettpusa"/>
    <w:link w:val="Buborkszveg"/>
    <w:uiPriority w:val="99"/>
    <w:semiHidden/>
    <w:rsid w:val="00B720C3"/>
    <w:rPr>
      <w:rFonts w:ascii="Tahoma" w:hAnsi="Tahoma" w:cs="Tahoma"/>
      <w:sz w:val="16"/>
      <w:szCs w:val="16"/>
    </w:rPr>
  </w:style>
  <w:style w:type="character" w:styleId="Helyrzszveg">
    <w:name w:val="Placeholder Text"/>
    <w:basedOn w:val="Bekezdsalapbettpusa"/>
    <w:uiPriority w:val="99"/>
    <w:semiHidden/>
    <w:rsid w:val="00FC63FA"/>
    <w:rPr>
      <w:color w:val="808080"/>
    </w:rPr>
  </w:style>
  <w:style w:type="paragraph" w:styleId="Listaszerbekezds">
    <w:name w:val="List Paragraph"/>
    <w:basedOn w:val="Norml"/>
    <w:uiPriority w:val="34"/>
    <w:qFormat/>
    <w:rsid w:val="00165C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387">
      <w:bodyDiv w:val="1"/>
      <w:marLeft w:val="0"/>
      <w:marRight w:val="0"/>
      <w:marTop w:val="0"/>
      <w:marBottom w:val="0"/>
      <w:divBdr>
        <w:top w:val="none" w:sz="0" w:space="0" w:color="auto"/>
        <w:left w:val="none" w:sz="0" w:space="0" w:color="auto"/>
        <w:bottom w:val="none" w:sz="0" w:space="0" w:color="auto"/>
        <w:right w:val="none" w:sz="0" w:space="0" w:color="auto"/>
      </w:divBdr>
    </w:div>
    <w:div w:id="26030298">
      <w:bodyDiv w:val="1"/>
      <w:marLeft w:val="0"/>
      <w:marRight w:val="0"/>
      <w:marTop w:val="0"/>
      <w:marBottom w:val="0"/>
      <w:divBdr>
        <w:top w:val="none" w:sz="0" w:space="0" w:color="auto"/>
        <w:left w:val="none" w:sz="0" w:space="0" w:color="auto"/>
        <w:bottom w:val="none" w:sz="0" w:space="0" w:color="auto"/>
        <w:right w:val="none" w:sz="0" w:space="0" w:color="auto"/>
      </w:divBdr>
      <w:divsChild>
        <w:div w:id="522130053">
          <w:marLeft w:val="0"/>
          <w:marRight w:val="0"/>
          <w:marTop w:val="0"/>
          <w:marBottom w:val="0"/>
          <w:divBdr>
            <w:top w:val="none" w:sz="0" w:space="0" w:color="auto"/>
            <w:left w:val="none" w:sz="0" w:space="0" w:color="auto"/>
            <w:bottom w:val="none" w:sz="0" w:space="0" w:color="auto"/>
            <w:right w:val="none" w:sz="0" w:space="0" w:color="auto"/>
          </w:divBdr>
          <w:divsChild>
            <w:div w:id="31152829">
              <w:marLeft w:val="0"/>
              <w:marRight w:val="0"/>
              <w:marTop w:val="0"/>
              <w:marBottom w:val="0"/>
              <w:divBdr>
                <w:top w:val="none" w:sz="0" w:space="0" w:color="auto"/>
                <w:left w:val="none" w:sz="0" w:space="0" w:color="auto"/>
                <w:bottom w:val="none" w:sz="0" w:space="0" w:color="auto"/>
                <w:right w:val="none" w:sz="0" w:space="0" w:color="auto"/>
              </w:divBdr>
            </w:div>
            <w:div w:id="464396037">
              <w:marLeft w:val="0"/>
              <w:marRight w:val="0"/>
              <w:marTop w:val="0"/>
              <w:marBottom w:val="0"/>
              <w:divBdr>
                <w:top w:val="none" w:sz="0" w:space="0" w:color="auto"/>
                <w:left w:val="none" w:sz="0" w:space="0" w:color="auto"/>
                <w:bottom w:val="none" w:sz="0" w:space="0" w:color="auto"/>
                <w:right w:val="none" w:sz="0" w:space="0" w:color="auto"/>
              </w:divBdr>
            </w:div>
            <w:div w:id="650721013">
              <w:marLeft w:val="0"/>
              <w:marRight w:val="0"/>
              <w:marTop w:val="0"/>
              <w:marBottom w:val="0"/>
              <w:divBdr>
                <w:top w:val="none" w:sz="0" w:space="0" w:color="auto"/>
                <w:left w:val="none" w:sz="0" w:space="0" w:color="auto"/>
                <w:bottom w:val="none" w:sz="0" w:space="0" w:color="auto"/>
                <w:right w:val="none" w:sz="0" w:space="0" w:color="auto"/>
              </w:divBdr>
            </w:div>
            <w:div w:id="985401996">
              <w:marLeft w:val="0"/>
              <w:marRight w:val="0"/>
              <w:marTop w:val="0"/>
              <w:marBottom w:val="0"/>
              <w:divBdr>
                <w:top w:val="none" w:sz="0" w:space="0" w:color="auto"/>
                <w:left w:val="none" w:sz="0" w:space="0" w:color="auto"/>
                <w:bottom w:val="none" w:sz="0" w:space="0" w:color="auto"/>
                <w:right w:val="none" w:sz="0" w:space="0" w:color="auto"/>
              </w:divBdr>
            </w:div>
            <w:div w:id="1291548728">
              <w:marLeft w:val="0"/>
              <w:marRight w:val="0"/>
              <w:marTop w:val="0"/>
              <w:marBottom w:val="0"/>
              <w:divBdr>
                <w:top w:val="none" w:sz="0" w:space="0" w:color="auto"/>
                <w:left w:val="none" w:sz="0" w:space="0" w:color="auto"/>
                <w:bottom w:val="none" w:sz="0" w:space="0" w:color="auto"/>
                <w:right w:val="none" w:sz="0" w:space="0" w:color="auto"/>
              </w:divBdr>
            </w:div>
            <w:div w:id="1649438680">
              <w:marLeft w:val="0"/>
              <w:marRight w:val="0"/>
              <w:marTop w:val="0"/>
              <w:marBottom w:val="0"/>
              <w:divBdr>
                <w:top w:val="none" w:sz="0" w:space="0" w:color="auto"/>
                <w:left w:val="none" w:sz="0" w:space="0" w:color="auto"/>
                <w:bottom w:val="none" w:sz="0" w:space="0" w:color="auto"/>
                <w:right w:val="none" w:sz="0" w:space="0" w:color="auto"/>
              </w:divBdr>
            </w:div>
            <w:div w:id="21371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3268">
      <w:bodyDiv w:val="1"/>
      <w:marLeft w:val="0"/>
      <w:marRight w:val="0"/>
      <w:marTop w:val="0"/>
      <w:marBottom w:val="0"/>
      <w:divBdr>
        <w:top w:val="none" w:sz="0" w:space="0" w:color="auto"/>
        <w:left w:val="none" w:sz="0" w:space="0" w:color="auto"/>
        <w:bottom w:val="none" w:sz="0" w:space="0" w:color="auto"/>
        <w:right w:val="none" w:sz="0" w:space="0" w:color="auto"/>
      </w:divBdr>
      <w:divsChild>
        <w:div w:id="1881084636">
          <w:marLeft w:val="0"/>
          <w:marRight w:val="0"/>
          <w:marTop w:val="0"/>
          <w:marBottom w:val="0"/>
          <w:divBdr>
            <w:top w:val="none" w:sz="0" w:space="0" w:color="auto"/>
            <w:left w:val="none" w:sz="0" w:space="0" w:color="auto"/>
            <w:bottom w:val="none" w:sz="0" w:space="0" w:color="auto"/>
            <w:right w:val="none" w:sz="0" w:space="0" w:color="auto"/>
          </w:divBdr>
          <w:divsChild>
            <w:div w:id="13190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0657">
      <w:bodyDiv w:val="1"/>
      <w:marLeft w:val="0"/>
      <w:marRight w:val="0"/>
      <w:marTop w:val="0"/>
      <w:marBottom w:val="0"/>
      <w:divBdr>
        <w:top w:val="none" w:sz="0" w:space="0" w:color="auto"/>
        <w:left w:val="none" w:sz="0" w:space="0" w:color="auto"/>
        <w:bottom w:val="none" w:sz="0" w:space="0" w:color="auto"/>
        <w:right w:val="none" w:sz="0" w:space="0" w:color="auto"/>
      </w:divBdr>
      <w:divsChild>
        <w:div w:id="547566429">
          <w:marLeft w:val="0"/>
          <w:marRight w:val="0"/>
          <w:marTop w:val="0"/>
          <w:marBottom w:val="0"/>
          <w:divBdr>
            <w:top w:val="none" w:sz="0" w:space="0" w:color="auto"/>
            <w:left w:val="none" w:sz="0" w:space="0" w:color="auto"/>
            <w:bottom w:val="none" w:sz="0" w:space="0" w:color="auto"/>
            <w:right w:val="none" w:sz="0" w:space="0" w:color="auto"/>
          </w:divBdr>
          <w:divsChild>
            <w:div w:id="616833965">
              <w:marLeft w:val="0"/>
              <w:marRight w:val="0"/>
              <w:marTop w:val="0"/>
              <w:marBottom w:val="0"/>
              <w:divBdr>
                <w:top w:val="none" w:sz="0" w:space="0" w:color="auto"/>
                <w:left w:val="none" w:sz="0" w:space="0" w:color="auto"/>
                <w:bottom w:val="none" w:sz="0" w:space="0" w:color="auto"/>
                <w:right w:val="none" w:sz="0" w:space="0" w:color="auto"/>
              </w:divBdr>
            </w:div>
            <w:div w:id="631441477">
              <w:marLeft w:val="0"/>
              <w:marRight w:val="0"/>
              <w:marTop w:val="0"/>
              <w:marBottom w:val="0"/>
              <w:divBdr>
                <w:top w:val="none" w:sz="0" w:space="0" w:color="auto"/>
                <w:left w:val="none" w:sz="0" w:space="0" w:color="auto"/>
                <w:bottom w:val="none" w:sz="0" w:space="0" w:color="auto"/>
                <w:right w:val="none" w:sz="0" w:space="0" w:color="auto"/>
              </w:divBdr>
            </w:div>
            <w:div w:id="1238058809">
              <w:marLeft w:val="0"/>
              <w:marRight w:val="0"/>
              <w:marTop w:val="0"/>
              <w:marBottom w:val="0"/>
              <w:divBdr>
                <w:top w:val="none" w:sz="0" w:space="0" w:color="auto"/>
                <w:left w:val="none" w:sz="0" w:space="0" w:color="auto"/>
                <w:bottom w:val="none" w:sz="0" w:space="0" w:color="auto"/>
                <w:right w:val="none" w:sz="0" w:space="0" w:color="auto"/>
              </w:divBdr>
            </w:div>
            <w:div w:id="20517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862">
      <w:bodyDiv w:val="1"/>
      <w:marLeft w:val="0"/>
      <w:marRight w:val="0"/>
      <w:marTop w:val="0"/>
      <w:marBottom w:val="0"/>
      <w:divBdr>
        <w:top w:val="none" w:sz="0" w:space="0" w:color="auto"/>
        <w:left w:val="none" w:sz="0" w:space="0" w:color="auto"/>
        <w:bottom w:val="none" w:sz="0" w:space="0" w:color="auto"/>
        <w:right w:val="none" w:sz="0" w:space="0" w:color="auto"/>
      </w:divBdr>
      <w:divsChild>
        <w:div w:id="226499406">
          <w:marLeft w:val="0"/>
          <w:marRight w:val="0"/>
          <w:marTop w:val="0"/>
          <w:marBottom w:val="0"/>
          <w:divBdr>
            <w:top w:val="none" w:sz="0" w:space="0" w:color="auto"/>
            <w:left w:val="none" w:sz="0" w:space="0" w:color="auto"/>
            <w:bottom w:val="none" w:sz="0" w:space="0" w:color="auto"/>
            <w:right w:val="none" w:sz="0" w:space="0" w:color="auto"/>
          </w:divBdr>
        </w:div>
      </w:divsChild>
    </w:div>
    <w:div w:id="100953113">
      <w:bodyDiv w:val="1"/>
      <w:marLeft w:val="0"/>
      <w:marRight w:val="0"/>
      <w:marTop w:val="0"/>
      <w:marBottom w:val="0"/>
      <w:divBdr>
        <w:top w:val="none" w:sz="0" w:space="0" w:color="auto"/>
        <w:left w:val="none" w:sz="0" w:space="0" w:color="auto"/>
        <w:bottom w:val="none" w:sz="0" w:space="0" w:color="auto"/>
        <w:right w:val="none" w:sz="0" w:space="0" w:color="auto"/>
      </w:divBdr>
    </w:div>
    <w:div w:id="140655527">
      <w:bodyDiv w:val="1"/>
      <w:marLeft w:val="0"/>
      <w:marRight w:val="0"/>
      <w:marTop w:val="0"/>
      <w:marBottom w:val="0"/>
      <w:divBdr>
        <w:top w:val="none" w:sz="0" w:space="0" w:color="auto"/>
        <w:left w:val="none" w:sz="0" w:space="0" w:color="auto"/>
        <w:bottom w:val="none" w:sz="0" w:space="0" w:color="auto"/>
        <w:right w:val="none" w:sz="0" w:space="0" w:color="auto"/>
      </w:divBdr>
    </w:div>
    <w:div w:id="150173927">
      <w:bodyDiv w:val="1"/>
      <w:marLeft w:val="0"/>
      <w:marRight w:val="0"/>
      <w:marTop w:val="0"/>
      <w:marBottom w:val="0"/>
      <w:divBdr>
        <w:top w:val="none" w:sz="0" w:space="0" w:color="auto"/>
        <w:left w:val="none" w:sz="0" w:space="0" w:color="auto"/>
        <w:bottom w:val="none" w:sz="0" w:space="0" w:color="auto"/>
        <w:right w:val="none" w:sz="0" w:space="0" w:color="auto"/>
      </w:divBdr>
    </w:div>
    <w:div w:id="161285249">
      <w:bodyDiv w:val="1"/>
      <w:marLeft w:val="0"/>
      <w:marRight w:val="0"/>
      <w:marTop w:val="0"/>
      <w:marBottom w:val="0"/>
      <w:divBdr>
        <w:top w:val="none" w:sz="0" w:space="0" w:color="auto"/>
        <w:left w:val="none" w:sz="0" w:space="0" w:color="auto"/>
        <w:bottom w:val="none" w:sz="0" w:space="0" w:color="auto"/>
        <w:right w:val="none" w:sz="0" w:space="0" w:color="auto"/>
      </w:divBdr>
      <w:divsChild>
        <w:div w:id="1767768775">
          <w:marLeft w:val="0"/>
          <w:marRight w:val="0"/>
          <w:marTop w:val="0"/>
          <w:marBottom w:val="0"/>
          <w:divBdr>
            <w:top w:val="none" w:sz="0" w:space="0" w:color="auto"/>
            <w:left w:val="none" w:sz="0" w:space="0" w:color="auto"/>
            <w:bottom w:val="none" w:sz="0" w:space="0" w:color="auto"/>
            <w:right w:val="none" w:sz="0" w:space="0" w:color="auto"/>
          </w:divBdr>
          <w:divsChild>
            <w:div w:id="3373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87541">
      <w:bodyDiv w:val="1"/>
      <w:marLeft w:val="0"/>
      <w:marRight w:val="0"/>
      <w:marTop w:val="0"/>
      <w:marBottom w:val="0"/>
      <w:divBdr>
        <w:top w:val="none" w:sz="0" w:space="0" w:color="auto"/>
        <w:left w:val="none" w:sz="0" w:space="0" w:color="auto"/>
        <w:bottom w:val="none" w:sz="0" w:space="0" w:color="auto"/>
        <w:right w:val="none" w:sz="0" w:space="0" w:color="auto"/>
      </w:divBdr>
    </w:div>
    <w:div w:id="233588134">
      <w:bodyDiv w:val="1"/>
      <w:marLeft w:val="0"/>
      <w:marRight w:val="0"/>
      <w:marTop w:val="0"/>
      <w:marBottom w:val="0"/>
      <w:divBdr>
        <w:top w:val="none" w:sz="0" w:space="0" w:color="auto"/>
        <w:left w:val="none" w:sz="0" w:space="0" w:color="auto"/>
        <w:bottom w:val="none" w:sz="0" w:space="0" w:color="auto"/>
        <w:right w:val="none" w:sz="0" w:space="0" w:color="auto"/>
      </w:divBdr>
    </w:div>
    <w:div w:id="293826644">
      <w:bodyDiv w:val="1"/>
      <w:marLeft w:val="0"/>
      <w:marRight w:val="0"/>
      <w:marTop w:val="0"/>
      <w:marBottom w:val="0"/>
      <w:divBdr>
        <w:top w:val="none" w:sz="0" w:space="0" w:color="auto"/>
        <w:left w:val="none" w:sz="0" w:space="0" w:color="auto"/>
        <w:bottom w:val="none" w:sz="0" w:space="0" w:color="auto"/>
        <w:right w:val="none" w:sz="0" w:space="0" w:color="auto"/>
      </w:divBdr>
      <w:divsChild>
        <w:div w:id="68699648">
          <w:marLeft w:val="0"/>
          <w:marRight w:val="0"/>
          <w:marTop w:val="0"/>
          <w:marBottom w:val="0"/>
          <w:divBdr>
            <w:top w:val="none" w:sz="0" w:space="0" w:color="auto"/>
            <w:left w:val="none" w:sz="0" w:space="0" w:color="auto"/>
            <w:bottom w:val="none" w:sz="0" w:space="0" w:color="auto"/>
            <w:right w:val="none" w:sz="0" w:space="0" w:color="auto"/>
          </w:divBdr>
        </w:div>
      </w:divsChild>
    </w:div>
    <w:div w:id="305398713">
      <w:bodyDiv w:val="1"/>
      <w:marLeft w:val="0"/>
      <w:marRight w:val="0"/>
      <w:marTop w:val="0"/>
      <w:marBottom w:val="0"/>
      <w:divBdr>
        <w:top w:val="none" w:sz="0" w:space="0" w:color="auto"/>
        <w:left w:val="none" w:sz="0" w:space="0" w:color="auto"/>
        <w:bottom w:val="none" w:sz="0" w:space="0" w:color="auto"/>
        <w:right w:val="none" w:sz="0" w:space="0" w:color="auto"/>
      </w:divBdr>
      <w:divsChild>
        <w:div w:id="499278028">
          <w:marLeft w:val="0"/>
          <w:marRight w:val="0"/>
          <w:marTop w:val="0"/>
          <w:marBottom w:val="0"/>
          <w:divBdr>
            <w:top w:val="none" w:sz="0" w:space="0" w:color="auto"/>
            <w:left w:val="none" w:sz="0" w:space="0" w:color="auto"/>
            <w:bottom w:val="none" w:sz="0" w:space="0" w:color="auto"/>
            <w:right w:val="none" w:sz="0" w:space="0" w:color="auto"/>
          </w:divBdr>
        </w:div>
      </w:divsChild>
    </w:div>
    <w:div w:id="344482575">
      <w:bodyDiv w:val="1"/>
      <w:marLeft w:val="0"/>
      <w:marRight w:val="0"/>
      <w:marTop w:val="0"/>
      <w:marBottom w:val="0"/>
      <w:divBdr>
        <w:top w:val="none" w:sz="0" w:space="0" w:color="auto"/>
        <w:left w:val="none" w:sz="0" w:space="0" w:color="auto"/>
        <w:bottom w:val="none" w:sz="0" w:space="0" w:color="auto"/>
        <w:right w:val="none" w:sz="0" w:space="0" w:color="auto"/>
      </w:divBdr>
      <w:divsChild>
        <w:div w:id="16856592">
          <w:marLeft w:val="0"/>
          <w:marRight w:val="0"/>
          <w:marTop w:val="0"/>
          <w:marBottom w:val="0"/>
          <w:divBdr>
            <w:top w:val="none" w:sz="0" w:space="0" w:color="auto"/>
            <w:left w:val="none" w:sz="0" w:space="0" w:color="auto"/>
            <w:bottom w:val="none" w:sz="0" w:space="0" w:color="auto"/>
            <w:right w:val="none" w:sz="0" w:space="0" w:color="auto"/>
          </w:divBdr>
          <w:divsChild>
            <w:div w:id="20089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7162">
      <w:bodyDiv w:val="1"/>
      <w:marLeft w:val="0"/>
      <w:marRight w:val="0"/>
      <w:marTop w:val="0"/>
      <w:marBottom w:val="0"/>
      <w:divBdr>
        <w:top w:val="none" w:sz="0" w:space="0" w:color="auto"/>
        <w:left w:val="none" w:sz="0" w:space="0" w:color="auto"/>
        <w:bottom w:val="none" w:sz="0" w:space="0" w:color="auto"/>
        <w:right w:val="none" w:sz="0" w:space="0" w:color="auto"/>
      </w:divBdr>
    </w:div>
    <w:div w:id="383792822">
      <w:bodyDiv w:val="1"/>
      <w:marLeft w:val="0"/>
      <w:marRight w:val="0"/>
      <w:marTop w:val="0"/>
      <w:marBottom w:val="0"/>
      <w:divBdr>
        <w:top w:val="none" w:sz="0" w:space="0" w:color="auto"/>
        <w:left w:val="none" w:sz="0" w:space="0" w:color="auto"/>
        <w:bottom w:val="none" w:sz="0" w:space="0" w:color="auto"/>
        <w:right w:val="none" w:sz="0" w:space="0" w:color="auto"/>
      </w:divBdr>
      <w:divsChild>
        <w:div w:id="703138023">
          <w:marLeft w:val="0"/>
          <w:marRight w:val="0"/>
          <w:marTop w:val="0"/>
          <w:marBottom w:val="0"/>
          <w:divBdr>
            <w:top w:val="none" w:sz="0" w:space="0" w:color="auto"/>
            <w:left w:val="none" w:sz="0" w:space="0" w:color="auto"/>
            <w:bottom w:val="none" w:sz="0" w:space="0" w:color="auto"/>
            <w:right w:val="none" w:sz="0" w:space="0" w:color="auto"/>
          </w:divBdr>
          <w:divsChild>
            <w:div w:id="94329233">
              <w:marLeft w:val="0"/>
              <w:marRight w:val="0"/>
              <w:marTop w:val="0"/>
              <w:marBottom w:val="0"/>
              <w:divBdr>
                <w:top w:val="none" w:sz="0" w:space="0" w:color="auto"/>
                <w:left w:val="none" w:sz="0" w:space="0" w:color="auto"/>
                <w:bottom w:val="none" w:sz="0" w:space="0" w:color="auto"/>
                <w:right w:val="none" w:sz="0" w:space="0" w:color="auto"/>
              </w:divBdr>
            </w:div>
            <w:div w:id="157694461">
              <w:marLeft w:val="0"/>
              <w:marRight w:val="0"/>
              <w:marTop w:val="0"/>
              <w:marBottom w:val="0"/>
              <w:divBdr>
                <w:top w:val="none" w:sz="0" w:space="0" w:color="auto"/>
                <w:left w:val="none" w:sz="0" w:space="0" w:color="auto"/>
                <w:bottom w:val="none" w:sz="0" w:space="0" w:color="auto"/>
                <w:right w:val="none" w:sz="0" w:space="0" w:color="auto"/>
              </w:divBdr>
            </w:div>
            <w:div w:id="822428966">
              <w:marLeft w:val="0"/>
              <w:marRight w:val="0"/>
              <w:marTop w:val="0"/>
              <w:marBottom w:val="0"/>
              <w:divBdr>
                <w:top w:val="none" w:sz="0" w:space="0" w:color="auto"/>
                <w:left w:val="none" w:sz="0" w:space="0" w:color="auto"/>
                <w:bottom w:val="none" w:sz="0" w:space="0" w:color="auto"/>
                <w:right w:val="none" w:sz="0" w:space="0" w:color="auto"/>
              </w:divBdr>
            </w:div>
            <w:div w:id="1652979193">
              <w:marLeft w:val="0"/>
              <w:marRight w:val="0"/>
              <w:marTop w:val="0"/>
              <w:marBottom w:val="0"/>
              <w:divBdr>
                <w:top w:val="none" w:sz="0" w:space="0" w:color="auto"/>
                <w:left w:val="none" w:sz="0" w:space="0" w:color="auto"/>
                <w:bottom w:val="none" w:sz="0" w:space="0" w:color="auto"/>
                <w:right w:val="none" w:sz="0" w:space="0" w:color="auto"/>
              </w:divBdr>
            </w:div>
            <w:div w:id="1718550961">
              <w:marLeft w:val="0"/>
              <w:marRight w:val="0"/>
              <w:marTop w:val="0"/>
              <w:marBottom w:val="0"/>
              <w:divBdr>
                <w:top w:val="none" w:sz="0" w:space="0" w:color="auto"/>
                <w:left w:val="none" w:sz="0" w:space="0" w:color="auto"/>
                <w:bottom w:val="none" w:sz="0" w:space="0" w:color="auto"/>
                <w:right w:val="none" w:sz="0" w:space="0" w:color="auto"/>
              </w:divBdr>
            </w:div>
            <w:div w:id="1733187659">
              <w:marLeft w:val="0"/>
              <w:marRight w:val="0"/>
              <w:marTop w:val="0"/>
              <w:marBottom w:val="0"/>
              <w:divBdr>
                <w:top w:val="none" w:sz="0" w:space="0" w:color="auto"/>
                <w:left w:val="none" w:sz="0" w:space="0" w:color="auto"/>
                <w:bottom w:val="none" w:sz="0" w:space="0" w:color="auto"/>
                <w:right w:val="none" w:sz="0" w:space="0" w:color="auto"/>
              </w:divBdr>
            </w:div>
            <w:div w:id="19643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001">
      <w:bodyDiv w:val="1"/>
      <w:marLeft w:val="0"/>
      <w:marRight w:val="0"/>
      <w:marTop w:val="0"/>
      <w:marBottom w:val="0"/>
      <w:divBdr>
        <w:top w:val="none" w:sz="0" w:space="0" w:color="auto"/>
        <w:left w:val="none" w:sz="0" w:space="0" w:color="auto"/>
        <w:bottom w:val="none" w:sz="0" w:space="0" w:color="auto"/>
        <w:right w:val="none" w:sz="0" w:space="0" w:color="auto"/>
      </w:divBdr>
      <w:divsChild>
        <w:div w:id="1215462382">
          <w:marLeft w:val="0"/>
          <w:marRight w:val="0"/>
          <w:marTop w:val="0"/>
          <w:marBottom w:val="0"/>
          <w:divBdr>
            <w:top w:val="none" w:sz="0" w:space="0" w:color="auto"/>
            <w:left w:val="none" w:sz="0" w:space="0" w:color="auto"/>
            <w:bottom w:val="none" w:sz="0" w:space="0" w:color="auto"/>
            <w:right w:val="none" w:sz="0" w:space="0" w:color="auto"/>
          </w:divBdr>
          <w:divsChild>
            <w:div w:id="213274313">
              <w:marLeft w:val="0"/>
              <w:marRight w:val="0"/>
              <w:marTop w:val="0"/>
              <w:marBottom w:val="0"/>
              <w:divBdr>
                <w:top w:val="none" w:sz="0" w:space="0" w:color="auto"/>
                <w:left w:val="none" w:sz="0" w:space="0" w:color="auto"/>
                <w:bottom w:val="none" w:sz="0" w:space="0" w:color="auto"/>
                <w:right w:val="none" w:sz="0" w:space="0" w:color="auto"/>
              </w:divBdr>
            </w:div>
            <w:div w:id="395981236">
              <w:marLeft w:val="0"/>
              <w:marRight w:val="0"/>
              <w:marTop w:val="0"/>
              <w:marBottom w:val="0"/>
              <w:divBdr>
                <w:top w:val="none" w:sz="0" w:space="0" w:color="auto"/>
                <w:left w:val="none" w:sz="0" w:space="0" w:color="auto"/>
                <w:bottom w:val="none" w:sz="0" w:space="0" w:color="auto"/>
                <w:right w:val="none" w:sz="0" w:space="0" w:color="auto"/>
              </w:divBdr>
            </w:div>
            <w:div w:id="913128358">
              <w:marLeft w:val="0"/>
              <w:marRight w:val="0"/>
              <w:marTop w:val="0"/>
              <w:marBottom w:val="0"/>
              <w:divBdr>
                <w:top w:val="none" w:sz="0" w:space="0" w:color="auto"/>
                <w:left w:val="none" w:sz="0" w:space="0" w:color="auto"/>
                <w:bottom w:val="none" w:sz="0" w:space="0" w:color="auto"/>
                <w:right w:val="none" w:sz="0" w:space="0" w:color="auto"/>
              </w:divBdr>
            </w:div>
            <w:div w:id="1300913353">
              <w:marLeft w:val="0"/>
              <w:marRight w:val="0"/>
              <w:marTop w:val="0"/>
              <w:marBottom w:val="0"/>
              <w:divBdr>
                <w:top w:val="none" w:sz="0" w:space="0" w:color="auto"/>
                <w:left w:val="none" w:sz="0" w:space="0" w:color="auto"/>
                <w:bottom w:val="none" w:sz="0" w:space="0" w:color="auto"/>
                <w:right w:val="none" w:sz="0" w:space="0" w:color="auto"/>
              </w:divBdr>
            </w:div>
            <w:div w:id="1393381027">
              <w:marLeft w:val="0"/>
              <w:marRight w:val="0"/>
              <w:marTop w:val="0"/>
              <w:marBottom w:val="0"/>
              <w:divBdr>
                <w:top w:val="none" w:sz="0" w:space="0" w:color="auto"/>
                <w:left w:val="none" w:sz="0" w:space="0" w:color="auto"/>
                <w:bottom w:val="none" w:sz="0" w:space="0" w:color="auto"/>
                <w:right w:val="none" w:sz="0" w:space="0" w:color="auto"/>
              </w:divBdr>
            </w:div>
            <w:div w:id="1462574570">
              <w:marLeft w:val="0"/>
              <w:marRight w:val="0"/>
              <w:marTop w:val="0"/>
              <w:marBottom w:val="0"/>
              <w:divBdr>
                <w:top w:val="none" w:sz="0" w:space="0" w:color="auto"/>
                <w:left w:val="none" w:sz="0" w:space="0" w:color="auto"/>
                <w:bottom w:val="none" w:sz="0" w:space="0" w:color="auto"/>
                <w:right w:val="none" w:sz="0" w:space="0" w:color="auto"/>
              </w:divBdr>
            </w:div>
            <w:div w:id="1536501478">
              <w:marLeft w:val="0"/>
              <w:marRight w:val="0"/>
              <w:marTop w:val="0"/>
              <w:marBottom w:val="0"/>
              <w:divBdr>
                <w:top w:val="none" w:sz="0" w:space="0" w:color="auto"/>
                <w:left w:val="none" w:sz="0" w:space="0" w:color="auto"/>
                <w:bottom w:val="none" w:sz="0" w:space="0" w:color="auto"/>
                <w:right w:val="none" w:sz="0" w:space="0" w:color="auto"/>
              </w:divBdr>
            </w:div>
            <w:div w:id="16407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502">
      <w:bodyDiv w:val="1"/>
      <w:marLeft w:val="0"/>
      <w:marRight w:val="0"/>
      <w:marTop w:val="0"/>
      <w:marBottom w:val="0"/>
      <w:divBdr>
        <w:top w:val="none" w:sz="0" w:space="0" w:color="auto"/>
        <w:left w:val="none" w:sz="0" w:space="0" w:color="auto"/>
        <w:bottom w:val="none" w:sz="0" w:space="0" w:color="auto"/>
        <w:right w:val="none" w:sz="0" w:space="0" w:color="auto"/>
      </w:divBdr>
      <w:divsChild>
        <w:div w:id="1198620458">
          <w:marLeft w:val="0"/>
          <w:marRight w:val="0"/>
          <w:marTop w:val="0"/>
          <w:marBottom w:val="0"/>
          <w:divBdr>
            <w:top w:val="none" w:sz="0" w:space="0" w:color="auto"/>
            <w:left w:val="none" w:sz="0" w:space="0" w:color="auto"/>
            <w:bottom w:val="none" w:sz="0" w:space="0" w:color="auto"/>
            <w:right w:val="none" w:sz="0" w:space="0" w:color="auto"/>
          </w:divBdr>
        </w:div>
      </w:divsChild>
    </w:div>
    <w:div w:id="505827263">
      <w:bodyDiv w:val="1"/>
      <w:marLeft w:val="0"/>
      <w:marRight w:val="0"/>
      <w:marTop w:val="0"/>
      <w:marBottom w:val="0"/>
      <w:divBdr>
        <w:top w:val="none" w:sz="0" w:space="0" w:color="auto"/>
        <w:left w:val="none" w:sz="0" w:space="0" w:color="auto"/>
        <w:bottom w:val="none" w:sz="0" w:space="0" w:color="auto"/>
        <w:right w:val="none" w:sz="0" w:space="0" w:color="auto"/>
      </w:divBdr>
    </w:div>
    <w:div w:id="523708170">
      <w:bodyDiv w:val="1"/>
      <w:marLeft w:val="0"/>
      <w:marRight w:val="0"/>
      <w:marTop w:val="0"/>
      <w:marBottom w:val="0"/>
      <w:divBdr>
        <w:top w:val="none" w:sz="0" w:space="0" w:color="auto"/>
        <w:left w:val="none" w:sz="0" w:space="0" w:color="auto"/>
        <w:bottom w:val="none" w:sz="0" w:space="0" w:color="auto"/>
        <w:right w:val="none" w:sz="0" w:space="0" w:color="auto"/>
      </w:divBdr>
    </w:div>
    <w:div w:id="577398164">
      <w:bodyDiv w:val="1"/>
      <w:marLeft w:val="0"/>
      <w:marRight w:val="0"/>
      <w:marTop w:val="0"/>
      <w:marBottom w:val="0"/>
      <w:divBdr>
        <w:top w:val="none" w:sz="0" w:space="0" w:color="auto"/>
        <w:left w:val="none" w:sz="0" w:space="0" w:color="auto"/>
        <w:bottom w:val="none" w:sz="0" w:space="0" w:color="auto"/>
        <w:right w:val="none" w:sz="0" w:space="0" w:color="auto"/>
      </w:divBdr>
    </w:div>
    <w:div w:id="580870242">
      <w:bodyDiv w:val="1"/>
      <w:marLeft w:val="0"/>
      <w:marRight w:val="0"/>
      <w:marTop w:val="0"/>
      <w:marBottom w:val="0"/>
      <w:divBdr>
        <w:top w:val="none" w:sz="0" w:space="0" w:color="auto"/>
        <w:left w:val="none" w:sz="0" w:space="0" w:color="auto"/>
        <w:bottom w:val="none" w:sz="0" w:space="0" w:color="auto"/>
        <w:right w:val="none" w:sz="0" w:space="0" w:color="auto"/>
      </w:divBdr>
    </w:div>
    <w:div w:id="606080151">
      <w:bodyDiv w:val="1"/>
      <w:marLeft w:val="0"/>
      <w:marRight w:val="0"/>
      <w:marTop w:val="0"/>
      <w:marBottom w:val="0"/>
      <w:divBdr>
        <w:top w:val="none" w:sz="0" w:space="0" w:color="auto"/>
        <w:left w:val="none" w:sz="0" w:space="0" w:color="auto"/>
        <w:bottom w:val="none" w:sz="0" w:space="0" w:color="auto"/>
        <w:right w:val="none" w:sz="0" w:space="0" w:color="auto"/>
      </w:divBdr>
      <w:divsChild>
        <w:div w:id="754787471">
          <w:marLeft w:val="0"/>
          <w:marRight w:val="0"/>
          <w:marTop w:val="0"/>
          <w:marBottom w:val="0"/>
          <w:divBdr>
            <w:top w:val="none" w:sz="0" w:space="0" w:color="auto"/>
            <w:left w:val="none" w:sz="0" w:space="0" w:color="auto"/>
            <w:bottom w:val="none" w:sz="0" w:space="0" w:color="auto"/>
            <w:right w:val="none" w:sz="0" w:space="0" w:color="auto"/>
          </w:divBdr>
          <w:divsChild>
            <w:div w:id="1130320721">
              <w:marLeft w:val="0"/>
              <w:marRight w:val="0"/>
              <w:marTop w:val="0"/>
              <w:marBottom w:val="0"/>
              <w:divBdr>
                <w:top w:val="none" w:sz="0" w:space="0" w:color="auto"/>
                <w:left w:val="none" w:sz="0" w:space="0" w:color="auto"/>
                <w:bottom w:val="none" w:sz="0" w:space="0" w:color="auto"/>
                <w:right w:val="none" w:sz="0" w:space="0" w:color="auto"/>
              </w:divBdr>
            </w:div>
            <w:div w:id="15978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16482">
      <w:bodyDiv w:val="1"/>
      <w:marLeft w:val="0"/>
      <w:marRight w:val="0"/>
      <w:marTop w:val="0"/>
      <w:marBottom w:val="0"/>
      <w:divBdr>
        <w:top w:val="none" w:sz="0" w:space="0" w:color="auto"/>
        <w:left w:val="none" w:sz="0" w:space="0" w:color="auto"/>
        <w:bottom w:val="none" w:sz="0" w:space="0" w:color="auto"/>
        <w:right w:val="none" w:sz="0" w:space="0" w:color="auto"/>
      </w:divBdr>
      <w:divsChild>
        <w:div w:id="1626816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830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812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16180025">
      <w:bodyDiv w:val="1"/>
      <w:marLeft w:val="0"/>
      <w:marRight w:val="0"/>
      <w:marTop w:val="0"/>
      <w:marBottom w:val="0"/>
      <w:divBdr>
        <w:top w:val="none" w:sz="0" w:space="0" w:color="auto"/>
        <w:left w:val="none" w:sz="0" w:space="0" w:color="auto"/>
        <w:bottom w:val="none" w:sz="0" w:space="0" w:color="auto"/>
        <w:right w:val="none" w:sz="0" w:space="0" w:color="auto"/>
      </w:divBdr>
      <w:divsChild>
        <w:div w:id="770012656">
          <w:marLeft w:val="0"/>
          <w:marRight w:val="0"/>
          <w:marTop w:val="0"/>
          <w:marBottom w:val="0"/>
          <w:divBdr>
            <w:top w:val="none" w:sz="0" w:space="0" w:color="auto"/>
            <w:left w:val="none" w:sz="0" w:space="0" w:color="auto"/>
            <w:bottom w:val="none" w:sz="0" w:space="0" w:color="auto"/>
            <w:right w:val="none" w:sz="0" w:space="0" w:color="auto"/>
          </w:divBdr>
          <w:divsChild>
            <w:div w:id="417139158">
              <w:marLeft w:val="0"/>
              <w:marRight w:val="0"/>
              <w:marTop w:val="0"/>
              <w:marBottom w:val="0"/>
              <w:divBdr>
                <w:top w:val="none" w:sz="0" w:space="0" w:color="auto"/>
                <w:left w:val="none" w:sz="0" w:space="0" w:color="auto"/>
                <w:bottom w:val="none" w:sz="0" w:space="0" w:color="auto"/>
                <w:right w:val="none" w:sz="0" w:space="0" w:color="auto"/>
              </w:divBdr>
            </w:div>
            <w:div w:id="536435062">
              <w:marLeft w:val="0"/>
              <w:marRight w:val="0"/>
              <w:marTop w:val="0"/>
              <w:marBottom w:val="0"/>
              <w:divBdr>
                <w:top w:val="none" w:sz="0" w:space="0" w:color="auto"/>
                <w:left w:val="none" w:sz="0" w:space="0" w:color="auto"/>
                <w:bottom w:val="none" w:sz="0" w:space="0" w:color="auto"/>
                <w:right w:val="none" w:sz="0" w:space="0" w:color="auto"/>
              </w:divBdr>
            </w:div>
            <w:div w:id="708988597">
              <w:marLeft w:val="0"/>
              <w:marRight w:val="0"/>
              <w:marTop w:val="0"/>
              <w:marBottom w:val="0"/>
              <w:divBdr>
                <w:top w:val="none" w:sz="0" w:space="0" w:color="auto"/>
                <w:left w:val="none" w:sz="0" w:space="0" w:color="auto"/>
                <w:bottom w:val="none" w:sz="0" w:space="0" w:color="auto"/>
                <w:right w:val="none" w:sz="0" w:space="0" w:color="auto"/>
              </w:divBdr>
            </w:div>
            <w:div w:id="710693669">
              <w:marLeft w:val="0"/>
              <w:marRight w:val="0"/>
              <w:marTop w:val="0"/>
              <w:marBottom w:val="0"/>
              <w:divBdr>
                <w:top w:val="none" w:sz="0" w:space="0" w:color="auto"/>
                <w:left w:val="none" w:sz="0" w:space="0" w:color="auto"/>
                <w:bottom w:val="none" w:sz="0" w:space="0" w:color="auto"/>
                <w:right w:val="none" w:sz="0" w:space="0" w:color="auto"/>
              </w:divBdr>
            </w:div>
            <w:div w:id="1512531426">
              <w:marLeft w:val="0"/>
              <w:marRight w:val="0"/>
              <w:marTop w:val="0"/>
              <w:marBottom w:val="0"/>
              <w:divBdr>
                <w:top w:val="none" w:sz="0" w:space="0" w:color="auto"/>
                <w:left w:val="none" w:sz="0" w:space="0" w:color="auto"/>
                <w:bottom w:val="none" w:sz="0" w:space="0" w:color="auto"/>
                <w:right w:val="none" w:sz="0" w:space="0" w:color="auto"/>
              </w:divBdr>
            </w:div>
            <w:div w:id="1720741695">
              <w:marLeft w:val="0"/>
              <w:marRight w:val="0"/>
              <w:marTop w:val="0"/>
              <w:marBottom w:val="0"/>
              <w:divBdr>
                <w:top w:val="none" w:sz="0" w:space="0" w:color="auto"/>
                <w:left w:val="none" w:sz="0" w:space="0" w:color="auto"/>
                <w:bottom w:val="none" w:sz="0" w:space="0" w:color="auto"/>
                <w:right w:val="none" w:sz="0" w:space="0" w:color="auto"/>
              </w:divBdr>
            </w:div>
            <w:div w:id="18212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2729">
      <w:bodyDiv w:val="1"/>
      <w:marLeft w:val="0"/>
      <w:marRight w:val="0"/>
      <w:marTop w:val="0"/>
      <w:marBottom w:val="0"/>
      <w:divBdr>
        <w:top w:val="none" w:sz="0" w:space="0" w:color="auto"/>
        <w:left w:val="none" w:sz="0" w:space="0" w:color="auto"/>
        <w:bottom w:val="none" w:sz="0" w:space="0" w:color="auto"/>
        <w:right w:val="none" w:sz="0" w:space="0" w:color="auto"/>
      </w:divBdr>
      <w:divsChild>
        <w:div w:id="1563951916">
          <w:marLeft w:val="0"/>
          <w:marRight w:val="0"/>
          <w:marTop w:val="0"/>
          <w:marBottom w:val="0"/>
          <w:divBdr>
            <w:top w:val="none" w:sz="0" w:space="0" w:color="auto"/>
            <w:left w:val="none" w:sz="0" w:space="0" w:color="auto"/>
            <w:bottom w:val="none" w:sz="0" w:space="0" w:color="auto"/>
            <w:right w:val="none" w:sz="0" w:space="0" w:color="auto"/>
          </w:divBdr>
        </w:div>
      </w:divsChild>
    </w:div>
    <w:div w:id="663893727">
      <w:bodyDiv w:val="1"/>
      <w:marLeft w:val="0"/>
      <w:marRight w:val="0"/>
      <w:marTop w:val="0"/>
      <w:marBottom w:val="0"/>
      <w:divBdr>
        <w:top w:val="none" w:sz="0" w:space="0" w:color="auto"/>
        <w:left w:val="none" w:sz="0" w:space="0" w:color="auto"/>
        <w:bottom w:val="none" w:sz="0" w:space="0" w:color="auto"/>
        <w:right w:val="none" w:sz="0" w:space="0" w:color="auto"/>
      </w:divBdr>
    </w:div>
    <w:div w:id="679237986">
      <w:bodyDiv w:val="1"/>
      <w:marLeft w:val="0"/>
      <w:marRight w:val="0"/>
      <w:marTop w:val="0"/>
      <w:marBottom w:val="0"/>
      <w:divBdr>
        <w:top w:val="none" w:sz="0" w:space="0" w:color="auto"/>
        <w:left w:val="none" w:sz="0" w:space="0" w:color="auto"/>
        <w:bottom w:val="none" w:sz="0" w:space="0" w:color="auto"/>
        <w:right w:val="none" w:sz="0" w:space="0" w:color="auto"/>
      </w:divBdr>
      <w:divsChild>
        <w:div w:id="342242593">
          <w:marLeft w:val="0"/>
          <w:marRight w:val="0"/>
          <w:marTop w:val="0"/>
          <w:marBottom w:val="0"/>
          <w:divBdr>
            <w:top w:val="none" w:sz="0" w:space="0" w:color="auto"/>
            <w:left w:val="none" w:sz="0" w:space="0" w:color="auto"/>
            <w:bottom w:val="none" w:sz="0" w:space="0" w:color="auto"/>
            <w:right w:val="none" w:sz="0" w:space="0" w:color="auto"/>
          </w:divBdr>
        </w:div>
        <w:div w:id="542061197">
          <w:marLeft w:val="0"/>
          <w:marRight w:val="0"/>
          <w:marTop w:val="0"/>
          <w:marBottom w:val="0"/>
          <w:divBdr>
            <w:top w:val="none" w:sz="0" w:space="0" w:color="auto"/>
            <w:left w:val="none" w:sz="0" w:space="0" w:color="auto"/>
            <w:bottom w:val="none" w:sz="0" w:space="0" w:color="auto"/>
            <w:right w:val="none" w:sz="0" w:space="0" w:color="auto"/>
          </w:divBdr>
        </w:div>
        <w:div w:id="617874231">
          <w:marLeft w:val="0"/>
          <w:marRight w:val="0"/>
          <w:marTop w:val="0"/>
          <w:marBottom w:val="0"/>
          <w:divBdr>
            <w:top w:val="none" w:sz="0" w:space="0" w:color="auto"/>
            <w:left w:val="none" w:sz="0" w:space="0" w:color="auto"/>
            <w:bottom w:val="none" w:sz="0" w:space="0" w:color="auto"/>
            <w:right w:val="none" w:sz="0" w:space="0" w:color="auto"/>
          </w:divBdr>
        </w:div>
        <w:div w:id="1007052282">
          <w:marLeft w:val="0"/>
          <w:marRight w:val="0"/>
          <w:marTop w:val="0"/>
          <w:marBottom w:val="0"/>
          <w:divBdr>
            <w:top w:val="none" w:sz="0" w:space="0" w:color="auto"/>
            <w:left w:val="none" w:sz="0" w:space="0" w:color="auto"/>
            <w:bottom w:val="none" w:sz="0" w:space="0" w:color="auto"/>
            <w:right w:val="none" w:sz="0" w:space="0" w:color="auto"/>
          </w:divBdr>
        </w:div>
        <w:div w:id="1165973011">
          <w:marLeft w:val="0"/>
          <w:marRight w:val="0"/>
          <w:marTop w:val="0"/>
          <w:marBottom w:val="0"/>
          <w:divBdr>
            <w:top w:val="none" w:sz="0" w:space="0" w:color="auto"/>
            <w:left w:val="none" w:sz="0" w:space="0" w:color="auto"/>
            <w:bottom w:val="none" w:sz="0" w:space="0" w:color="auto"/>
            <w:right w:val="none" w:sz="0" w:space="0" w:color="auto"/>
          </w:divBdr>
        </w:div>
        <w:div w:id="1261064008">
          <w:marLeft w:val="0"/>
          <w:marRight w:val="0"/>
          <w:marTop w:val="0"/>
          <w:marBottom w:val="0"/>
          <w:divBdr>
            <w:top w:val="none" w:sz="0" w:space="0" w:color="auto"/>
            <w:left w:val="none" w:sz="0" w:space="0" w:color="auto"/>
            <w:bottom w:val="none" w:sz="0" w:space="0" w:color="auto"/>
            <w:right w:val="none" w:sz="0" w:space="0" w:color="auto"/>
          </w:divBdr>
        </w:div>
        <w:div w:id="1388722349">
          <w:marLeft w:val="0"/>
          <w:marRight w:val="0"/>
          <w:marTop w:val="0"/>
          <w:marBottom w:val="0"/>
          <w:divBdr>
            <w:top w:val="none" w:sz="0" w:space="0" w:color="auto"/>
            <w:left w:val="none" w:sz="0" w:space="0" w:color="auto"/>
            <w:bottom w:val="none" w:sz="0" w:space="0" w:color="auto"/>
            <w:right w:val="none" w:sz="0" w:space="0" w:color="auto"/>
          </w:divBdr>
        </w:div>
        <w:div w:id="1401099737">
          <w:marLeft w:val="0"/>
          <w:marRight w:val="0"/>
          <w:marTop w:val="0"/>
          <w:marBottom w:val="0"/>
          <w:divBdr>
            <w:top w:val="none" w:sz="0" w:space="0" w:color="auto"/>
            <w:left w:val="none" w:sz="0" w:space="0" w:color="auto"/>
            <w:bottom w:val="none" w:sz="0" w:space="0" w:color="auto"/>
            <w:right w:val="none" w:sz="0" w:space="0" w:color="auto"/>
          </w:divBdr>
        </w:div>
        <w:div w:id="1548839139">
          <w:marLeft w:val="0"/>
          <w:marRight w:val="0"/>
          <w:marTop w:val="0"/>
          <w:marBottom w:val="0"/>
          <w:divBdr>
            <w:top w:val="none" w:sz="0" w:space="0" w:color="auto"/>
            <w:left w:val="none" w:sz="0" w:space="0" w:color="auto"/>
            <w:bottom w:val="none" w:sz="0" w:space="0" w:color="auto"/>
            <w:right w:val="none" w:sz="0" w:space="0" w:color="auto"/>
          </w:divBdr>
        </w:div>
        <w:div w:id="1576237552">
          <w:marLeft w:val="0"/>
          <w:marRight w:val="0"/>
          <w:marTop w:val="0"/>
          <w:marBottom w:val="0"/>
          <w:divBdr>
            <w:top w:val="none" w:sz="0" w:space="0" w:color="auto"/>
            <w:left w:val="none" w:sz="0" w:space="0" w:color="auto"/>
            <w:bottom w:val="none" w:sz="0" w:space="0" w:color="auto"/>
            <w:right w:val="none" w:sz="0" w:space="0" w:color="auto"/>
          </w:divBdr>
        </w:div>
        <w:div w:id="1658262008">
          <w:marLeft w:val="0"/>
          <w:marRight w:val="0"/>
          <w:marTop w:val="0"/>
          <w:marBottom w:val="0"/>
          <w:divBdr>
            <w:top w:val="none" w:sz="0" w:space="0" w:color="auto"/>
            <w:left w:val="none" w:sz="0" w:space="0" w:color="auto"/>
            <w:bottom w:val="none" w:sz="0" w:space="0" w:color="auto"/>
            <w:right w:val="none" w:sz="0" w:space="0" w:color="auto"/>
          </w:divBdr>
        </w:div>
        <w:div w:id="1661738294">
          <w:marLeft w:val="0"/>
          <w:marRight w:val="0"/>
          <w:marTop w:val="0"/>
          <w:marBottom w:val="0"/>
          <w:divBdr>
            <w:top w:val="none" w:sz="0" w:space="0" w:color="auto"/>
            <w:left w:val="none" w:sz="0" w:space="0" w:color="auto"/>
            <w:bottom w:val="none" w:sz="0" w:space="0" w:color="auto"/>
            <w:right w:val="none" w:sz="0" w:space="0" w:color="auto"/>
          </w:divBdr>
        </w:div>
        <w:div w:id="1729647296">
          <w:marLeft w:val="0"/>
          <w:marRight w:val="0"/>
          <w:marTop w:val="0"/>
          <w:marBottom w:val="0"/>
          <w:divBdr>
            <w:top w:val="none" w:sz="0" w:space="0" w:color="auto"/>
            <w:left w:val="none" w:sz="0" w:space="0" w:color="auto"/>
            <w:bottom w:val="none" w:sz="0" w:space="0" w:color="auto"/>
            <w:right w:val="none" w:sz="0" w:space="0" w:color="auto"/>
          </w:divBdr>
        </w:div>
        <w:div w:id="1737891914">
          <w:marLeft w:val="0"/>
          <w:marRight w:val="0"/>
          <w:marTop w:val="0"/>
          <w:marBottom w:val="0"/>
          <w:divBdr>
            <w:top w:val="none" w:sz="0" w:space="0" w:color="auto"/>
            <w:left w:val="none" w:sz="0" w:space="0" w:color="auto"/>
            <w:bottom w:val="none" w:sz="0" w:space="0" w:color="auto"/>
            <w:right w:val="none" w:sz="0" w:space="0" w:color="auto"/>
          </w:divBdr>
        </w:div>
        <w:div w:id="1750344085">
          <w:marLeft w:val="0"/>
          <w:marRight w:val="0"/>
          <w:marTop w:val="0"/>
          <w:marBottom w:val="0"/>
          <w:divBdr>
            <w:top w:val="none" w:sz="0" w:space="0" w:color="auto"/>
            <w:left w:val="none" w:sz="0" w:space="0" w:color="auto"/>
            <w:bottom w:val="none" w:sz="0" w:space="0" w:color="auto"/>
            <w:right w:val="none" w:sz="0" w:space="0" w:color="auto"/>
          </w:divBdr>
        </w:div>
        <w:div w:id="2085489210">
          <w:marLeft w:val="0"/>
          <w:marRight w:val="0"/>
          <w:marTop w:val="0"/>
          <w:marBottom w:val="0"/>
          <w:divBdr>
            <w:top w:val="none" w:sz="0" w:space="0" w:color="auto"/>
            <w:left w:val="none" w:sz="0" w:space="0" w:color="auto"/>
            <w:bottom w:val="none" w:sz="0" w:space="0" w:color="auto"/>
            <w:right w:val="none" w:sz="0" w:space="0" w:color="auto"/>
          </w:divBdr>
        </w:div>
      </w:divsChild>
    </w:div>
    <w:div w:id="699016755">
      <w:bodyDiv w:val="1"/>
      <w:marLeft w:val="0"/>
      <w:marRight w:val="0"/>
      <w:marTop w:val="0"/>
      <w:marBottom w:val="0"/>
      <w:divBdr>
        <w:top w:val="none" w:sz="0" w:space="0" w:color="auto"/>
        <w:left w:val="none" w:sz="0" w:space="0" w:color="auto"/>
        <w:bottom w:val="none" w:sz="0" w:space="0" w:color="auto"/>
        <w:right w:val="none" w:sz="0" w:space="0" w:color="auto"/>
      </w:divBdr>
      <w:divsChild>
        <w:div w:id="1627932234">
          <w:marLeft w:val="0"/>
          <w:marRight w:val="0"/>
          <w:marTop w:val="0"/>
          <w:marBottom w:val="0"/>
          <w:divBdr>
            <w:top w:val="none" w:sz="0" w:space="0" w:color="auto"/>
            <w:left w:val="none" w:sz="0" w:space="0" w:color="auto"/>
            <w:bottom w:val="none" w:sz="0" w:space="0" w:color="auto"/>
            <w:right w:val="none" w:sz="0" w:space="0" w:color="auto"/>
          </w:divBdr>
          <w:divsChild>
            <w:div w:id="4851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0931">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sChild>
        <w:div w:id="769353209">
          <w:marLeft w:val="0"/>
          <w:marRight w:val="0"/>
          <w:marTop w:val="0"/>
          <w:marBottom w:val="0"/>
          <w:divBdr>
            <w:top w:val="none" w:sz="0" w:space="0" w:color="auto"/>
            <w:left w:val="none" w:sz="0" w:space="0" w:color="auto"/>
            <w:bottom w:val="none" w:sz="0" w:space="0" w:color="auto"/>
            <w:right w:val="none" w:sz="0" w:space="0" w:color="auto"/>
          </w:divBdr>
          <w:divsChild>
            <w:div w:id="106048222">
              <w:marLeft w:val="0"/>
              <w:marRight w:val="0"/>
              <w:marTop w:val="0"/>
              <w:marBottom w:val="0"/>
              <w:divBdr>
                <w:top w:val="none" w:sz="0" w:space="0" w:color="auto"/>
                <w:left w:val="none" w:sz="0" w:space="0" w:color="auto"/>
                <w:bottom w:val="none" w:sz="0" w:space="0" w:color="auto"/>
                <w:right w:val="none" w:sz="0" w:space="0" w:color="auto"/>
              </w:divBdr>
            </w:div>
            <w:div w:id="8080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430">
      <w:bodyDiv w:val="1"/>
      <w:marLeft w:val="0"/>
      <w:marRight w:val="0"/>
      <w:marTop w:val="0"/>
      <w:marBottom w:val="0"/>
      <w:divBdr>
        <w:top w:val="none" w:sz="0" w:space="0" w:color="auto"/>
        <w:left w:val="none" w:sz="0" w:space="0" w:color="auto"/>
        <w:bottom w:val="none" w:sz="0" w:space="0" w:color="auto"/>
        <w:right w:val="none" w:sz="0" w:space="0" w:color="auto"/>
      </w:divBdr>
    </w:div>
    <w:div w:id="797912183">
      <w:bodyDiv w:val="1"/>
      <w:marLeft w:val="0"/>
      <w:marRight w:val="0"/>
      <w:marTop w:val="0"/>
      <w:marBottom w:val="0"/>
      <w:divBdr>
        <w:top w:val="none" w:sz="0" w:space="0" w:color="auto"/>
        <w:left w:val="none" w:sz="0" w:space="0" w:color="auto"/>
        <w:bottom w:val="none" w:sz="0" w:space="0" w:color="auto"/>
        <w:right w:val="none" w:sz="0" w:space="0" w:color="auto"/>
      </w:divBdr>
      <w:divsChild>
        <w:div w:id="1629508288">
          <w:marLeft w:val="0"/>
          <w:marRight w:val="0"/>
          <w:marTop w:val="0"/>
          <w:marBottom w:val="0"/>
          <w:divBdr>
            <w:top w:val="none" w:sz="0" w:space="0" w:color="auto"/>
            <w:left w:val="none" w:sz="0" w:space="0" w:color="auto"/>
            <w:bottom w:val="none" w:sz="0" w:space="0" w:color="auto"/>
            <w:right w:val="none" w:sz="0" w:space="0" w:color="auto"/>
          </w:divBdr>
        </w:div>
      </w:divsChild>
    </w:div>
    <w:div w:id="811485531">
      <w:bodyDiv w:val="1"/>
      <w:marLeft w:val="0"/>
      <w:marRight w:val="0"/>
      <w:marTop w:val="0"/>
      <w:marBottom w:val="0"/>
      <w:divBdr>
        <w:top w:val="none" w:sz="0" w:space="0" w:color="auto"/>
        <w:left w:val="none" w:sz="0" w:space="0" w:color="auto"/>
        <w:bottom w:val="none" w:sz="0" w:space="0" w:color="auto"/>
        <w:right w:val="none" w:sz="0" w:space="0" w:color="auto"/>
      </w:divBdr>
    </w:div>
    <w:div w:id="859130053">
      <w:bodyDiv w:val="1"/>
      <w:marLeft w:val="0"/>
      <w:marRight w:val="0"/>
      <w:marTop w:val="0"/>
      <w:marBottom w:val="0"/>
      <w:divBdr>
        <w:top w:val="none" w:sz="0" w:space="0" w:color="auto"/>
        <w:left w:val="none" w:sz="0" w:space="0" w:color="auto"/>
        <w:bottom w:val="none" w:sz="0" w:space="0" w:color="auto"/>
        <w:right w:val="none" w:sz="0" w:space="0" w:color="auto"/>
      </w:divBdr>
      <w:divsChild>
        <w:div w:id="1766613794">
          <w:marLeft w:val="0"/>
          <w:marRight w:val="0"/>
          <w:marTop w:val="0"/>
          <w:marBottom w:val="0"/>
          <w:divBdr>
            <w:top w:val="none" w:sz="0" w:space="0" w:color="auto"/>
            <w:left w:val="none" w:sz="0" w:space="0" w:color="auto"/>
            <w:bottom w:val="none" w:sz="0" w:space="0" w:color="auto"/>
            <w:right w:val="none" w:sz="0" w:space="0" w:color="auto"/>
          </w:divBdr>
          <w:divsChild>
            <w:div w:id="89399803">
              <w:marLeft w:val="0"/>
              <w:marRight w:val="0"/>
              <w:marTop w:val="0"/>
              <w:marBottom w:val="0"/>
              <w:divBdr>
                <w:top w:val="none" w:sz="0" w:space="0" w:color="auto"/>
                <w:left w:val="none" w:sz="0" w:space="0" w:color="auto"/>
                <w:bottom w:val="none" w:sz="0" w:space="0" w:color="auto"/>
                <w:right w:val="none" w:sz="0" w:space="0" w:color="auto"/>
              </w:divBdr>
            </w:div>
            <w:div w:id="367149784">
              <w:marLeft w:val="0"/>
              <w:marRight w:val="0"/>
              <w:marTop w:val="0"/>
              <w:marBottom w:val="0"/>
              <w:divBdr>
                <w:top w:val="none" w:sz="0" w:space="0" w:color="auto"/>
                <w:left w:val="none" w:sz="0" w:space="0" w:color="auto"/>
                <w:bottom w:val="none" w:sz="0" w:space="0" w:color="auto"/>
                <w:right w:val="none" w:sz="0" w:space="0" w:color="auto"/>
              </w:divBdr>
            </w:div>
            <w:div w:id="558443593">
              <w:marLeft w:val="0"/>
              <w:marRight w:val="0"/>
              <w:marTop w:val="0"/>
              <w:marBottom w:val="0"/>
              <w:divBdr>
                <w:top w:val="none" w:sz="0" w:space="0" w:color="auto"/>
                <w:left w:val="none" w:sz="0" w:space="0" w:color="auto"/>
                <w:bottom w:val="none" w:sz="0" w:space="0" w:color="auto"/>
                <w:right w:val="none" w:sz="0" w:space="0" w:color="auto"/>
              </w:divBdr>
            </w:div>
            <w:div w:id="1771586978">
              <w:marLeft w:val="0"/>
              <w:marRight w:val="0"/>
              <w:marTop w:val="0"/>
              <w:marBottom w:val="0"/>
              <w:divBdr>
                <w:top w:val="none" w:sz="0" w:space="0" w:color="auto"/>
                <w:left w:val="none" w:sz="0" w:space="0" w:color="auto"/>
                <w:bottom w:val="none" w:sz="0" w:space="0" w:color="auto"/>
                <w:right w:val="none" w:sz="0" w:space="0" w:color="auto"/>
              </w:divBdr>
            </w:div>
            <w:div w:id="2058309277">
              <w:marLeft w:val="0"/>
              <w:marRight w:val="0"/>
              <w:marTop w:val="0"/>
              <w:marBottom w:val="0"/>
              <w:divBdr>
                <w:top w:val="none" w:sz="0" w:space="0" w:color="auto"/>
                <w:left w:val="none" w:sz="0" w:space="0" w:color="auto"/>
                <w:bottom w:val="none" w:sz="0" w:space="0" w:color="auto"/>
                <w:right w:val="none" w:sz="0" w:space="0" w:color="auto"/>
              </w:divBdr>
            </w:div>
            <w:div w:id="20805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46556">
      <w:bodyDiv w:val="1"/>
      <w:marLeft w:val="0"/>
      <w:marRight w:val="0"/>
      <w:marTop w:val="0"/>
      <w:marBottom w:val="0"/>
      <w:divBdr>
        <w:top w:val="none" w:sz="0" w:space="0" w:color="auto"/>
        <w:left w:val="none" w:sz="0" w:space="0" w:color="auto"/>
        <w:bottom w:val="none" w:sz="0" w:space="0" w:color="auto"/>
        <w:right w:val="none" w:sz="0" w:space="0" w:color="auto"/>
      </w:divBdr>
      <w:divsChild>
        <w:div w:id="302279068">
          <w:marLeft w:val="0"/>
          <w:marRight w:val="0"/>
          <w:marTop w:val="0"/>
          <w:marBottom w:val="0"/>
          <w:divBdr>
            <w:top w:val="none" w:sz="0" w:space="0" w:color="auto"/>
            <w:left w:val="none" w:sz="0" w:space="0" w:color="auto"/>
            <w:bottom w:val="none" w:sz="0" w:space="0" w:color="auto"/>
            <w:right w:val="none" w:sz="0" w:space="0" w:color="auto"/>
          </w:divBdr>
          <w:divsChild>
            <w:div w:id="95027500">
              <w:marLeft w:val="0"/>
              <w:marRight w:val="0"/>
              <w:marTop w:val="0"/>
              <w:marBottom w:val="0"/>
              <w:divBdr>
                <w:top w:val="none" w:sz="0" w:space="0" w:color="auto"/>
                <w:left w:val="none" w:sz="0" w:space="0" w:color="auto"/>
                <w:bottom w:val="none" w:sz="0" w:space="0" w:color="auto"/>
                <w:right w:val="none" w:sz="0" w:space="0" w:color="auto"/>
              </w:divBdr>
            </w:div>
            <w:div w:id="141385449">
              <w:marLeft w:val="0"/>
              <w:marRight w:val="0"/>
              <w:marTop w:val="0"/>
              <w:marBottom w:val="0"/>
              <w:divBdr>
                <w:top w:val="none" w:sz="0" w:space="0" w:color="auto"/>
                <w:left w:val="none" w:sz="0" w:space="0" w:color="auto"/>
                <w:bottom w:val="none" w:sz="0" w:space="0" w:color="auto"/>
                <w:right w:val="none" w:sz="0" w:space="0" w:color="auto"/>
              </w:divBdr>
            </w:div>
            <w:div w:id="233243811">
              <w:marLeft w:val="0"/>
              <w:marRight w:val="0"/>
              <w:marTop w:val="0"/>
              <w:marBottom w:val="0"/>
              <w:divBdr>
                <w:top w:val="none" w:sz="0" w:space="0" w:color="auto"/>
                <w:left w:val="none" w:sz="0" w:space="0" w:color="auto"/>
                <w:bottom w:val="none" w:sz="0" w:space="0" w:color="auto"/>
                <w:right w:val="none" w:sz="0" w:space="0" w:color="auto"/>
              </w:divBdr>
            </w:div>
            <w:div w:id="806778002">
              <w:marLeft w:val="0"/>
              <w:marRight w:val="0"/>
              <w:marTop w:val="0"/>
              <w:marBottom w:val="0"/>
              <w:divBdr>
                <w:top w:val="none" w:sz="0" w:space="0" w:color="auto"/>
                <w:left w:val="none" w:sz="0" w:space="0" w:color="auto"/>
                <w:bottom w:val="none" w:sz="0" w:space="0" w:color="auto"/>
                <w:right w:val="none" w:sz="0" w:space="0" w:color="auto"/>
              </w:divBdr>
            </w:div>
            <w:div w:id="870188382">
              <w:marLeft w:val="0"/>
              <w:marRight w:val="0"/>
              <w:marTop w:val="0"/>
              <w:marBottom w:val="0"/>
              <w:divBdr>
                <w:top w:val="none" w:sz="0" w:space="0" w:color="auto"/>
                <w:left w:val="none" w:sz="0" w:space="0" w:color="auto"/>
                <w:bottom w:val="none" w:sz="0" w:space="0" w:color="auto"/>
                <w:right w:val="none" w:sz="0" w:space="0" w:color="auto"/>
              </w:divBdr>
            </w:div>
            <w:div w:id="1409499972">
              <w:marLeft w:val="0"/>
              <w:marRight w:val="0"/>
              <w:marTop w:val="0"/>
              <w:marBottom w:val="0"/>
              <w:divBdr>
                <w:top w:val="none" w:sz="0" w:space="0" w:color="auto"/>
                <w:left w:val="none" w:sz="0" w:space="0" w:color="auto"/>
                <w:bottom w:val="none" w:sz="0" w:space="0" w:color="auto"/>
                <w:right w:val="none" w:sz="0" w:space="0" w:color="auto"/>
              </w:divBdr>
            </w:div>
            <w:div w:id="1870072158">
              <w:marLeft w:val="0"/>
              <w:marRight w:val="0"/>
              <w:marTop w:val="0"/>
              <w:marBottom w:val="0"/>
              <w:divBdr>
                <w:top w:val="none" w:sz="0" w:space="0" w:color="auto"/>
                <w:left w:val="none" w:sz="0" w:space="0" w:color="auto"/>
                <w:bottom w:val="none" w:sz="0" w:space="0" w:color="auto"/>
                <w:right w:val="none" w:sz="0" w:space="0" w:color="auto"/>
              </w:divBdr>
            </w:div>
            <w:div w:id="18748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2541">
      <w:bodyDiv w:val="1"/>
      <w:marLeft w:val="0"/>
      <w:marRight w:val="0"/>
      <w:marTop w:val="0"/>
      <w:marBottom w:val="0"/>
      <w:divBdr>
        <w:top w:val="none" w:sz="0" w:space="0" w:color="auto"/>
        <w:left w:val="none" w:sz="0" w:space="0" w:color="auto"/>
        <w:bottom w:val="none" w:sz="0" w:space="0" w:color="auto"/>
        <w:right w:val="none" w:sz="0" w:space="0" w:color="auto"/>
      </w:divBdr>
      <w:divsChild>
        <w:div w:id="1303854249">
          <w:marLeft w:val="0"/>
          <w:marRight w:val="0"/>
          <w:marTop w:val="0"/>
          <w:marBottom w:val="0"/>
          <w:divBdr>
            <w:top w:val="none" w:sz="0" w:space="0" w:color="auto"/>
            <w:left w:val="none" w:sz="0" w:space="0" w:color="auto"/>
            <w:bottom w:val="none" w:sz="0" w:space="0" w:color="auto"/>
            <w:right w:val="none" w:sz="0" w:space="0" w:color="auto"/>
          </w:divBdr>
          <w:divsChild>
            <w:div w:id="20385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23504">
      <w:bodyDiv w:val="1"/>
      <w:marLeft w:val="0"/>
      <w:marRight w:val="0"/>
      <w:marTop w:val="0"/>
      <w:marBottom w:val="0"/>
      <w:divBdr>
        <w:top w:val="none" w:sz="0" w:space="0" w:color="auto"/>
        <w:left w:val="none" w:sz="0" w:space="0" w:color="auto"/>
        <w:bottom w:val="none" w:sz="0" w:space="0" w:color="auto"/>
        <w:right w:val="none" w:sz="0" w:space="0" w:color="auto"/>
      </w:divBdr>
      <w:divsChild>
        <w:div w:id="1543712095">
          <w:marLeft w:val="0"/>
          <w:marRight w:val="0"/>
          <w:marTop w:val="0"/>
          <w:marBottom w:val="0"/>
          <w:divBdr>
            <w:top w:val="none" w:sz="0" w:space="0" w:color="auto"/>
            <w:left w:val="none" w:sz="0" w:space="0" w:color="auto"/>
            <w:bottom w:val="none" w:sz="0" w:space="0" w:color="auto"/>
            <w:right w:val="none" w:sz="0" w:space="0" w:color="auto"/>
          </w:divBdr>
          <w:divsChild>
            <w:div w:id="27924437">
              <w:marLeft w:val="0"/>
              <w:marRight w:val="0"/>
              <w:marTop w:val="0"/>
              <w:marBottom w:val="0"/>
              <w:divBdr>
                <w:top w:val="none" w:sz="0" w:space="0" w:color="auto"/>
                <w:left w:val="none" w:sz="0" w:space="0" w:color="auto"/>
                <w:bottom w:val="none" w:sz="0" w:space="0" w:color="auto"/>
                <w:right w:val="none" w:sz="0" w:space="0" w:color="auto"/>
              </w:divBdr>
            </w:div>
            <w:div w:id="1038235344">
              <w:marLeft w:val="0"/>
              <w:marRight w:val="0"/>
              <w:marTop w:val="0"/>
              <w:marBottom w:val="0"/>
              <w:divBdr>
                <w:top w:val="none" w:sz="0" w:space="0" w:color="auto"/>
                <w:left w:val="none" w:sz="0" w:space="0" w:color="auto"/>
                <w:bottom w:val="none" w:sz="0" w:space="0" w:color="auto"/>
                <w:right w:val="none" w:sz="0" w:space="0" w:color="auto"/>
              </w:divBdr>
            </w:div>
            <w:div w:id="1311859046">
              <w:marLeft w:val="0"/>
              <w:marRight w:val="0"/>
              <w:marTop w:val="0"/>
              <w:marBottom w:val="0"/>
              <w:divBdr>
                <w:top w:val="none" w:sz="0" w:space="0" w:color="auto"/>
                <w:left w:val="none" w:sz="0" w:space="0" w:color="auto"/>
                <w:bottom w:val="none" w:sz="0" w:space="0" w:color="auto"/>
                <w:right w:val="none" w:sz="0" w:space="0" w:color="auto"/>
              </w:divBdr>
            </w:div>
            <w:div w:id="16838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0528">
      <w:bodyDiv w:val="1"/>
      <w:marLeft w:val="0"/>
      <w:marRight w:val="0"/>
      <w:marTop w:val="0"/>
      <w:marBottom w:val="0"/>
      <w:divBdr>
        <w:top w:val="none" w:sz="0" w:space="0" w:color="auto"/>
        <w:left w:val="none" w:sz="0" w:space="0" w:color="auto"/>
        <w:bottom w:val="none" w:sz="0" w:space="0" w:color="auto"/>
        <w:right w:val="none" w:sz="0" w:space="0" w:color="auto"/>
      </w:divBdr>
    </w:div>
    <w:div w:id="1042436995">
      <w:bodyDiv w:val="1"/>
      <w:marLeft w:val="0"/>
      <w:marRight w:val="0"/>
      <w:marTop w:val="0"/>
      <w:marBottom w:val="0"/>
      <w:divBdr>
        <w:top w:val="none" w:sz="0" w:space="0" w:color="auto"/>
        <w:left w:val="none" w:sz="0" w:space="0" w:color="auto"/>
        <w:bottom w:val="none" w:sz="0" w:space="0" w:color="auto"/>
        <w:right w:val="none" w:sz="0" w:space="0" w:color="auto"/>
      </w:divBdr>
      <w:divsChild>
        <w:div w:id="2007322781">
          <w:marLeft w:val="0"/>
          <w:marRight w:val="0"/>
          <w:marTop w:val="0"/>
          <w:marBottom w:val="0"/>
          <w:divBdr>
            <w:top w:val="none" w:sz="0" w:space="0" w:color="auto"/>
            <w:left w:val="none" w:sz="0" w:space="0" w:color="auto"/>
            <w:bottom w:val="none" w:sz="0" w:space="0" w:color="auto"/>
            <w:right w:val="none" w:sz="0" w:space="0" w:color="auto"/>
          </w:divBdr>
          <w:divsChild>
            <w:div w:id="1529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4491">
      <w:bodyDiv w:val="1"/>
      <w:marLeft w:val="0"/>
      <w:marRight w:val="0"/>
      <w:marTop w:val="0"/>
      <w:marBottom w:val="0"/>
      <w:divBdr>
        <w:top w:val="none" w:sz="0" w:space="0" w:color="auto"/>
        <w:left w:val="none" w:sz="0" w:space="0" w:color="auto"/>
        <w:bottom w:val="none" w:sz="0" w:space="0" w:color="auto"/>
        <w:right w:val="none" w:sz="0" w:space="0" w:color="auto"/>
      </w:divBdr>
      <w:divsChild>
        <w:div w:id="4135666">
          <w:marLeft w:val="0"/>
          <w:marRight w:val="0"/>
          <w:marTop w:val="0"/>
          <w:marBottom w:val="0"/>
          <w:divBdr>
            <w:top w:val="none" w:sz="0" w:space="0" w:color="auto"/>
            <w:left w:val="none" w:sz="0" w:space="0" w:color="auto"/>
            <w:bottom w:val="none" w:sz="0" w:space="0" w:color="auto"/>
            <w:right w:val="none" w:sz="0" w:space="0" w:color="auto"/>
          </w:divBdr>
          <w:divsChild>
            <w:div w:id="203295366">
              <w:marLeft w:val="0"/>
              <w:marRight w:val="0"/>
              <w:marTop w:val="0"/>
              <w:marBottom w:val="0"/>
              <w:divBdr>
                <w:top w:val="none" w:sz="0" w:space="0" w:color="auto"/>
                <w:left w:val="none" w:sz="0" w:space="0" w:color="auto"/>
                <w:bottom w:val="none" w:sz="0" w:space="0" w:color="auto"/>
                <w:right w:val="none" w:sz="0" w:space="0" w:color="auto"/>
              </w:divBdr>
            </w:div>
            <w:div w:id="945621398">
              <w:marLeft w:val="0"/>
              <w:marRight w:val="0"/>
              <w:marTop w:val="0"/>
              <w:marBottom w:val="0"/>
              <w:divBdr>
                <w:top w:val="none" w:sz="0" w:space="0" w:color="auto"/>
                <w:left w:val="none" w:sz="0" w:space="0" w:color="auto"/>
                <w:bottom w:val="none" w:sz="0" w:space="0" w:color="auto"/>
                <w:right w:val="none" w:sz="0" w:space="0" w:color="auto"/>
              </w:divBdr>
            </w:div>
            <w:div w:id="1252087132">
              <w:marLeft w:val="0"/>
              <w:marRight w:val="0"/>
              <w:marTop w:val="0"/>
              <w:marBottom w:val="0"/>
              <w:divBdr>
                <w:top w:val="none" w:sz="0" w:space="0" w:color="auto"/>
                <w:left w:val="none" w:sz="0" w:space="0" w:color="auto"/>
                <w:bottom w:val="none" w:sz="0" w:space="0" w:color="auto"/>
                <w:right w:val="none" w:sz="0" w:space="0" w:color="auto"/>
              </w:divBdr>
            </w:div>
            <w:div w:id="1290630434">
              <w:marLeft w:val="0"/>
              <w:marRight w:val="0"/>
              <w:marTop w:val="0"/>
              <w:marBottom w:val="0"/>
              <w:divBdr>
                <w:top w:val="none" w:sz="0" w:space="0" w:color="auto"/>
                <w:left w:val="none" w:sz="0" w:space="0" w:color="auto"/>
                <w:bottom w:val="none" w:sz="0" w:space="0" w:color="auto"/>
                <w:right w:val="none" w:sz="0" w:space="0" w:color="auto"/>
              </w:divBdr>
            </w:div>
            <w:div w:id="14431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99829">
      <w:bodyDiv w:val="1"/>
      <w:marLeft w:val="0"/>
      <w:marRight w:val="0"/>
      <w:marTop w:val="0"/>
      <w:marBottom w:val="0"/>
      <w:divBdr>
        <w:top w:val="none" w:sz="0" w:space="0" w:color="auto"/>
        <w:left w:val="none" w:sz="0" w:space="0" w:color="auto"/>
        <w:bottom w:val="none" w:sz="0" w:space="0" w:color="auto"/>
        <w:right w:val="none" w:sz="0" w:space="0" w:color="auto"/>
      </w:divBdr>
    </w:div>
    <w:div w:id="1250381456">
      <w:bodyDiv w:val="1"/>
      <w:marLeft w:val="0"/>
      <w:marRight w:val="0"/>
      <w:marTop w:val="0"/>
      <w:marBottom w:val="0"/>
      <w:divBdr>
        <w:top w:val="none" w:sz="0" w:space="0" w:color="auto"/>
        <w:left w:val="none" w:sz="0" w:space="0" w:color="auto"/>
        <w:bottom w:val="none" w:sz="0" w:space="0" w:color="auto"/>
        <w:right w:val="none" w:sz="0" w:space="0" w:color="auto"/>
      </w:divBdr>
      <w:divsChild>
        <w:div w:id="1379279776">
          <w:marLeft w:val="0"/>
          <w:marRight w:val="0"/>
          <w:marTop w:val="0"/>
          <w:marBottom w:val="0"/>
          <w:divBdr>
            <w:top w:val="none" w:sz="0" w:space="0" w:color="auto"/>
            <w:left w:val="none" w:sz="0" w:space="0" w:color="auto"/>
            <w:bottom w:val="none" w:sz="0" w:space="0" w:color="auto"/>
            <w:right w:val="none" w:sz="0" w:space="0" w:color="auto"/>
          </w:divBdr>
          <w:divsChild>
            <w:div w:id="527108943">
              <w:marLeft w:val="0"/>
              <w:marRight w:val="0"/>
              <w:marTop w:val="0"/>
              <w:marBottom w:val="0"/>
              <w:divBdr>
                <w:top w:val="none" w:sz="0" w:space="0" w:color="auto"/>
                <w:left w:val="none" w:sz="0" w:space="0" w:color="auto"/>
                <w:bottom w:val="none" w:sz="0" w:space="0" w:color="auto"/>
                <w:right w:val="none" w:sz="0" w:space="0" w:color="auto"/>
              </w:divBdr>
            </w:div>
            <w:div w:id="16150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655">
      <w:bodyDiv w:val="1"/>
      <w:marLeft w:val="0"/>
      <w:marRight w:val="0"/>
      <w:marTop w:val="0"/>
      <w:marBottom w:val="0"/>
      <w:divBdr>
        <w:top w:val="none" w:sz="0" w:space="0" w:color="auto"/>
        <w:left w:val="none" w:sz="0" w:space="0" w:color="auto"/>
        <w:bottom w:val="none" w:sz="0" w:space="0" w:color="auto"/>
        <w:right w:val="none" w:sz="0" w:space="0" w:color="auto"/>
      </w:divBdr>
      <w:divsChild>
        <w:div w:id="587421203">
          <w:marLeft w:val="0"/>
          <w:marRight w:val="0"/>
          <w:marTop w:val="0"/>
          <w:marBottom w:val="0"/>
          <w:divBdr>
            <w:top w:val="none" w:sz="0" w:space="0" w:color="auto"/>
            <w:left w:val="none" w:sz="0" w:space="0" w:color="auto"/>
            <w:bottom w:val="none" w:sz="0" w:space="0" w:color="auto"/>
            <w:right w:val="none" w:sz="0" w:space="0" w:color="auto"/>
          </w:divBdr>
          <w:divsChild>
            <w:div w:id="1443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3710">
      <w:bodyDiv w:val="1"/>
      <w:marLeft w:val="0"/>
      <w:marRight w:val="0"/>
      <w:marTop w:val="0"/>
      <w:marBottom w:val="0"/>
      <w:divBdr>
        <w:top w:val="none" w:sz="0" w:space="0" w:color="auto"/>
        <w:left w:val="none" w:sz="0" w:space="0" w:color="auto"/>
        <w:bottom w:val="none" w:sz="0" w:space="0" w:color="auto"/>
        <w:right w:val="none" w:sz="0" w:space="0" w:color="auto"/>
      </w:divBdr>
      <w:divsChild>
        <w:div w:id="1402867191">
          <w:marLeft w:val="0"/>
          <w:marRight w:val="0"/>
          <w:marTop w:val="0"/>
          <w:marBottom w:val="0"/>
          <w:divBdr>
            <w:top w:val="none" w:sz="0" w:space="0" w:color="auto"/>
            <w:left w:val="none" w:sz="0" w:space="0" w:color="auto"/>
            <w:bottom w:val="none" w:sz="0" w:space="0" w:color="auto"/>
            <w:right w:val="none" w:sz="0" w:space="0" w:color="auto"/>
          </w:divBdr>
        </w:div>
      </w:divsChild>
    </w:div>
    <w:div w:id="1277911954">
      <w:bodyDiv w:val="1"/>
      <w:marLeft w:val="0"/>
      <w:marRight w:val="0"/>
      <w:marTop w:val="0"/>
      <w:marBottom w:val="0"/>
      <w:divBdr>
        <w:top w:val="none" w:sz="0" w:space="0" w:color="auto"/>
        <w:left w:val="none" w:sz="0" w:space="0" w:color="auto"/>
        <w:bottom w:val="none" w:sz="0" w:space="0" w:color="auto"/>
        <w:right w:val="none" w:sz="0" w:space="0" w:color="auto"/>
      </w:divBdr>
      <w:divsChild>
        <w:div w:id="386681690">
          <w:marLeft w:val="0"/>
          <w:marRight w:val="0"/>
          <w:marTop w:val="0"/>
          <w:marBottom w:val="0"/>
          <w:divBdr>
            <w:top w:val="none" w:sz="0" w:space="0" w:color="auto"/>
            <w:left w:val="none" w:sz="0" w:space="0" w:color="auto"/>
            <w:bottom w:val="none" w:sz="0" w:space="0" w:color="auto"/>
            <w:right w:val="none" w:sz="0" w:space="0" w:color="auto"/>
          </w:divBdr>
          <w:divsChild>
            <w:div w:id="3321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3401">
      <w:bodyDiv w:val="1"/>
      <w:marLeft w:val="0"/>
      <w:marRight w:val="0"/>
      <w:marTop w:val="0"/>
      <w:marBottom w:val="0"/>
      <w:divBdr>
        <w:top w:val="none" w:sz="0" w:space="0" w:color="auto"/>
        <w:left w:val="none" w:sz="0" w:space="0" w:color="auto"/>
        <w:bottom w:val="none" w:sz="0" w:space="0" w:color="auto"/>
        <w:right w:val="none" w:sz="0" w:space="0" w:color="auto"/>
      </w:divBdr>
    </w:div>
    <w:div w:id="1421098629">
      <w:bodyDiv w:val="1"/>
      <w:marLeft w:val="0"/>
      <w:marRight w:val="0"/>
      <w:marTop w:val="0"/>
      <w:marBottom w:val="0"/>
      <w:divBdr>
        <w:top w:val="none" w:sz="0" w:space="0" w:color="auto"/>
        <w:left w:val="none" w:sz="0" w:space="0" w:color="auto"/>
        <w:bottom w:val="none" w:sz="0" w:space="0" w:color="auto"/>
        <w:right w:val="none" w:sz="0" w:space="0" w:color="auto"/>
      </w:divBdr>
    </w:div>
    <w:div w:id="1421411663">
      <w:bodyDiv w:val="1"/>
      <w:marLeft w:val="0"/>
      <w:marRight w:val="0"/>
      <w:marTop w:val="0"/>
      <w:marBottom w:val="0"/>
      <w:divBdr>
        <w:top w:val="none" w:sz="0" w:space="0" w:color="auto"/>
        <w:left w:val="none" w:sz="0" w:space="0" w:color="auto"/>
        <w:bottom w:val="none" w:sz="0" w:space="0" w:color="auto"/>
        <w:right w:val="none" w:sz="0" w:space="0" w:color="auto"/>
      </w:divBdr>
      <w:divsChild>
        <w:div w:id="1662343160">
          <w:marLeft w:val="0"/>
          <w:marRight w:val="0"/>
          <w:marTop w:val="0"/>
          <w:marBottom w:val="0"/>
          <w:divBdr>
            <w:top w:val="none" w:sz="0" w:space="0" w:color="auto"/>
            <w:left w:val="none" w:sz="0" w:space="0" w:color="auto"/>
            <w:bottom w:val="none" w:sz="0" w:space="0" w:color="auto"/>
            <w:right w:val="none" w:sz="0" w:space="0" w:color="auto"/>
          </w:divBdr>
        </w:div>
      </w:divsChild>
    </w:div>
    <w:div w:id="1424260913">
      <w:bodyDiv w:val="1"/>
      <w:marLeft w:val="0"/>
      <w:marRight w:val="0"/>
      <w:marTop w:val="0"/>
      <w:marBottom w:val="0"/>
      <w:divBdr>
        <w:top w:val="none" w:sz="0" w:space="0" w:color="auto"/>
        <w:left w:val="none" w:sz="0" w:space="0" w:color="auto"/>
        <w:bottom w:val="none" w:sz="0" w:space="0" w:color="auto"/>
        <w:right w:val="none" w:sz="0" w:space="0" w:color="auto"/>
      </w:divBdr>
    </w:div>
    <w:div w:id="1449356920">
      <w:bodyDiv w:val="1"/>
      <w:marLeft w:val="0"/>
      <w:marRight w:val="0"/>
      <w:marTop w:val="0"/>
      <w:marBottom w:val="0"/>
      <w:divBdr>
        <w:top w:val="none" w:sz="0" w:space="0" w:color="auto"/>
        <w:left w:val="none" w:sz="0" w:space="0" w:color="auto"/>
        <w:bottom w:val="none" w:sz="0" w:space="0" w:color="auto"/>
        <w:right w:val="none" w:sz="0" w:space="0" w:color="auto"/>
      </w:divBdr>
    </w:div>
    <w:div w:id="1508054929">
      <w:bodyDiv w:val="1"/>
      <w:marLeft w:val="0"/>
      <w:marRight w:val="0"/>
      <w:marTop w:val="0"/>
      <w:marBottom w:val="0"/>
      <w:divBdr>
        <w:top w:val="none" w:sz="0" w:space="0" w:color="auto"/>
        <w:left w:val="none" w:sz="0" w:space="0" w:color="auto"/>
        <w:bottom w:val="none" w:sz="0" w:space="0" w:color="auto"/>
        <w:right w:val="none" w:sz="0" w:space="0" w:color="auto"/>
      </w:divBdr>
      <w:divsChild>
        <w:div w:id="313416362">
          <w:marLeft w:val="0"/>
          <w:marRight w:val="0"/>
          <w:marTop w:val="0"/>
          <w:marBottom w:val="0"/>
          <w:divBdr>
            <w:top w:val="none" w:sz="0" w:space="0" w:color="auto"/>
            <w:left w:val="none" w:sz="0" w:space="0" w:color="auto"/>
            <w:bottom w:val="none" w:sz="0" w:space="0" w:color="auto"/>
            <w:right w:val="none" w:sz="0" w:space="0" w:color="auto"/>
          </w:divBdr>
          <w:divsChild>
            <w:div w:id="5905830">
              <w:marLeft w:val="0"/>
              <w:marRight w:val="0"/>
              <w:marTop w:val="0"/>
              <w:marBottom w:val="0"/>
              <w:divBdr>
                <w:top w:val="none" w:sz="0" w:space="0" w:color="auto"/>
                <w:left w:val="none" w:sz="0" w:space="0" w:color="auto"/>
                <w:bottom w:val="none" w:sz="0" w:space="0" w:color="auto"/>
                <w:right w:val="none" w:sz="0" w:space="0" w:color="auto"/>
              </w:divBdr>
            </w:div>
            <w:div w:id="134225415">
              <w:marLeft w:val="0"/>
              <w:marRight w:val="0"/>
              <w:marTop w:val="0"/>
              <w:marBottom w:val="0"/>
              <w:divBdr>
                <w:top w:val="none" w:sz="0" w:space="0" w:color="auto"/>
                <w:left w:val="none" w:sz="0" w:space="0" w:color="auto"/>
                <w:bottom w:val="none" w:sz="0" w:space="0" w:color="auto"/>
                <w:right w:val="none" w:sz="0" w:space="0" w:color="auto"/>
              </w:divBdr>
            </w:div>
            <w:div w:id="814837748">
              <w:marLeft w:val="0"/>
              <w:marRight w:val="0"/>
              <w:marTop w:val="0"/>
              <w:marBottom w:val="0"/>
              <w:divBdr>
                <w:top w:val="none" w:sz="0" w:space="0" w:color="auto"/>
                <w:left w:val="none" w:sz="0" w:space="0" w:color="auto"/>
                <w:bottom w:val="none" w:sz="0" w:space="0" w:color="auto"/>
                <w:right w:val="none" w:sz="0" w:space="0" w:color="auto"/>
              </w:divBdr>
            </w:div>
            <w:div w:id="1273636552">
              <w:marLeft w:val="0"/>
              <w:marRight w:val="0"/>
              <w:marTop w:val="0"/>
              <w:marBottom w:val="0"/>
              <w:divBdr>
                <w:top w:val="none" w:sz="0" w:space="0" w:color="auto"/>
                <w:left w:val="none" w:sz="0" w:space="0" w:color="auto"/>
                <w:bottom w:val="none" w:sz="0" w:space="0" w:color="auto"/>
                <w:right w:val="none" w:sz="0" w:space="0" w:color="auto"/>
              </w:divBdr>
            </w:div>
            <w:div w:id="1593051522">
              <w:marLeft w:val="0"/>
              <w:marRight w:val="0"/>
              <w:marTop w:val="0"/>
              <w:marBottom w:val="0"/>
              <w:divBdr>
                <w:top w:val="none" w:sz="0" w:space="0" w:color="auto"/>
                <w:left w:val="none" w:sz="0" w:space="0" w:color="auto"/>
                <w:bottom w:val="none" w:sz="0" w:space="0" w:color="auto"/>
                <w:right w:val="none" w:sz="0" w:space="0" w:color="auto"/>
              </w:divBdr>
            </w:div>
            <w:div w:id="1770813738">
              <w:marLeft w:val="0"/>
              <w:marRight w:val="0"/>
              <w:marTop w:val="0"/>
              <w:marBottom w:val="0"/>
              <w:divBdr>
                <w:top w:val="none" w:sz="0" w:space="0" w:color="auto"/>
                <w:left w:val="none" w:sz="0" w:space="0" w:color="auto"/>
                <w:bottom w:val="none" w:sz="0" w:space="0" w:color="auto"/>
                <w:right w:val="none" w:sz="0" w:space="0" w:color="auto"/>
              </w:divBdr>
            </w:div>
            <w:div w:id="1929583386">
              <w:marLeft w:val="0"/>
              <w:marRight w:val="0"/>
              <w:marTop w:val="0"/>
              <w:marBottom w:val="0"/>
              <w:divBdr>
                <w:top w:val="none" w:sz="0" w:space="0" w:color="auto"/>
                <w:left w:val="none" w:sz="0" w:space="0" w:color="auto"/>
                <w:bottom w:val="none" w:sz="0" w:space="0" w:color="auto"/>
                <w:right w:val="none" w:sz="0" w:space="0" w:color="auto"/>
              </w:divBdr>
            </w:div>
            <w:div w:id="1930656430">
              <w:marLeft w:val="0"/>
              <w:marRight w:val="0"/>
              <w:marTop w:val="0"/>
              <w:marBottom w:val="0"/>
              <w:divBdr>
                <w:top w:val="none" w:sz="0" w:space="0" w:color="auto"/>
                <w:left w:val="none" w:sz="0" w:space="0" w:color="auto"/>
                <w:bottom w:val="none" w:sz="0" w:space="0" w:color="auto"/>
                <w:right w:val="none" w:sz="0" w:space="0" w:color="auto"/>
              </w:divBdr>
            </w:div>
            <w:div w:id="21323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215">
      <w:bodyDiv w:val="1"/>
      <w:marLeft w:val="0"/>
      <w:marRight w:val="0"/>
      <w:marTop w:val="0"/>
      <w:marBottom w:val="0"/>
      <w:divBdr>
        <w:top w:val="none" w:sz="0" w:space="0" w:color="auto"/>
        <w:left w:val="none" w:sz="0" w:space="0" w:color="auto"/>
        <w:bottom w:val="none" w:sz="0" w:space="0" w:color="auto"/>
        <w:right w:val="none" w:sz="0" w:space="0" w:color="auto"/>
      </w:divBdr>
    </w:div>
    <w:div w:id="1545631031">
      <w:bodyDiv w:val="1"/>
      <w:marLeft w:val="0"/>
      <w:marRight w:val="0"/>
      <w:marTop w:val="0"/>
      <w:marBottom w:val="0"/>
      <w:divBdr>
        <w:top w:val="none" w:sz="0" w:space="0" w:color="auto"/>
        <w:left w:val="none" w:sz="0" w:space="0" w:color="auto"/>
        <w:bottom w:val="none" w:sz="0" w:space="0" w:color="auto"/>
        <w:right w:val="none" w:sz="0" w:space="0" w:color="auto"/>
      </w:divBdr>
    </w:div>
    <w:div w:id="1665626225">
      <w:bodyDiv w:val="1"/>
      <w:marLeft w:val="0"/>
      <w:marRight w:val="0"/>
      <w:marTop w:val="0"/>
      <w:marBottom w:val="0"/>
      <w:divBdr>
        <w:top w:val="none" w:sz="0" w:space="0" w:color="auto"/>
        <w:left w:val="none" w:sz="0" w:space="0" w:color="auto"/>
        <w:bottom w:val="none" w:sz="0" w:space="0" w:color="auto"/>
        <w:right w:val="none" w:sz="0" w:space="0" w:color="auto"/>
      </w:divBdr>
      <w:divsChild>
        <w:div w:id="560794621">
          <w:marLeft w:val="0"/>
          <w:marRight w:val="0"/>
          <w:marTop w:val="0"/>
          <w:marBottom w:val="0"/>
          <w:divBdr>
            <w:top w:val="none" w:sz="0" w:space="0" w:color="auto"/>
            <w:left w:val="none" w:sz="0" w:space="0" w:color="auto"/>
            <w:bottom w:val="none" w:sz="0" w:space="0" w:color="auto"/>
            <w:right w:val="none" w:sz="0" w:space="0" w:color="auto"/>
          </w:divBdr>
        </w:div>
      </w:divsChild>
    </w:div>
    <w:div w:id="1701394258">
      <w:bodyDiv w:val="1"/>
      <w:marLeft w:val="0"/>
      <w:marRight w:val="0"/>
      <w:marTop w:val="0"/>
      <w:marBottom w:val="0"/>
      <w:divBdr>
        <w:top w:val="none" w:sz="0" w:space="0" w:color="auto"/>
        <w:left w:val="none" w:sz="0" w:space="0" w:color="auto"/>
        <w:bottom w:val="none" w:sz="0" w:space="0" w:color="auto"/>
        <w:right w:val="none" w:sz="0" w:space="0" w:color="auto"/>
      </w:divBdr>
      <w:divsChild>
        <w:div w:id="1455977669">
          <w:marLeft w:val="0"/>
          <w:marRight w:val="0"/>
          <w:marTop w:val="0"/>
          <w:marBottom w:val="0"/>
          <w:divBdr>
            <w:top w:val="none" w:sz="0" w:space="0" w:color="auto"/>
            <w:left w:val="none" w:sz="0" w:space="0" w:color="auto"/>
            <w:bottom w:val="none" w:sz="0" w:space="0" w:color="auto"/>
            <w:right w:val="none" w:sz="0" w:space="0" w:color="auto"/>
          </w:divBdr>
          <w:divsChild>
            <w:div w:id="19235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531">
      <w:bodyDiv w:val="1"/>
      <w:marLeft w:val="0"/>
      <w:marRight w:val="0"/>
      <w:marTop w:val="0"/>
      <w:marBottom w:val="0"/>
      <w:divBdr>
        <w:top w:val="none" w:sz="0" w:space="0" w:color="auto"/>
        <w:left w:val="none" w:sz="0" w:space="0" w:color="auto"/>
        <w:bottom w:val="none" w:sz="0" w:space="0" w:color="auto"/>
        <w:right w:val="none" w:sz="0" w:space="0" w:color="auto"/>
      </w:divBdr>
      <w:divsChild>
        <w:div w:id="1091661361">
          <w:marLeft w:val="0"/>
          <w:marRight w:val="0"/>
          <w:marTop w:val="0"/>
          <w:marBottom w:val="0"/>
          <w:divBdr>
            <w:top w:val="none" w:sz="0" w:space="0" w:color="auto"/>
            <w:left w:val="none" w:sz="0" w:space="0" w:color="auto"/>
            <w:bottom w:val="none" w:sz="0" w:space="0" w:color="auto"/>
            <w:right w:val="none" w:sz="0" w:space="0" w:color="auto"/>
          </w:divBdr>
          <w:divsChild>
            <w:div w:id="299000753">
              <w:marLeft w:val="0"/>
              <w:marRight w:val="0"/>
              <w:marTop w:val="0"/>
              <w:marBottom w:val="0"/>
              <w:divBdr>
                <w:top w:val="none" w:sz="0" w:space="0" w:color="auto"/>
                <w:left w:val="none" w:sz="0" w:space="0" w:color="auto"/>
                <w:bottom w:val="none" w:sz="0" w:space="0" w:color="auto"/>
                <w:right w:val="none" w:sz="0" w:space="0" w:color="auto"/>
              </w:divBdr>
            </w:div>
            <w:div w:id="578710415">
              <w:marLeft w:val="0"/>
              <w:marRight w:val="0"/>
              <w:marTop w:val="0"/>
              <w:marBottom w:val="0"/>
              <w:divBdr>
                <w:top w:val="none" w:sz="0" w:space="0" w:color="auto"/>
                <w:left w:val="none" w:sz="0" w:space="0" w:color="auto"/>
                <w:bottom w:val="none" w:sz="0" w:space="0" w:color="auto"/>
                <w:right w:val="none" w:sz="0" w:space="0" w:color="auto"/>
              </w:divBdr>
            </w:div>
            <w:div w:id="587740044">
              <w:marLeft w:val="0"/>
              <w:marRight w:val="0"/>
              <w:marTop w:val="0"/>
              <w:marBottom w:val="0"/>
              <w:divBdr>
                <w:top w:val="none" w:sz="0" w:space="0" w:color="auto"/>
                <w:left w:val="none" w:sz="0" w:space="0" w:color="auto"/>
                <w:bottom w:val="none" w:sz="0" w:space="0" w:color="auto"/>
                <w:right w:val="none" w:sz="0" w:space="0" w:color="auto"/>
              </w:divBdr>
            </w:div>
            <w:div w:id="626160877">
              <w:marLeft w:val="0"/>
              <w:marRight w:val="0"/>
              <w:marTop w:val="0"/>
              <w:marBottom w:val="0"/>
              <w:divBdr>
                <w:top w:val="none" w:sz="0" w:space="0" w:color="auto"/>
                <w:left w:val="none" w:sz="0" w:space="0" w:color="auto"/>
                <w:bottom w:val="none" w:sz="0" w:space="0" w:color="auto"/>
                <w:right w:val="none" w:sz="0" w:space="0" w:color="auto"/>
              </w:divBdr>
            </w:div>
            <w:div w:id="1160078371">
              <w:marLeft w:val="0"/>
              <w:marRight w:val="0"/>
              <w:marTop w:val="0"/>
              <w:marBottom w:val="0"/>
              <w:divBdr>
                <w:top w:val="none" w:sz="0" w:space="0" w:color="auto"/>
                <w:left w:val="none" w:sz="0" w:space="0" w:color="auto"/>
                <w:bottom w:val="none" w:sz="0" w:space="0" w:color="auto"/>
                <w:right w:val="none" w:sz="0" w:space="0" w:color="auto"/>
              </w:divBdr>
            </w:div>
            <w:div w:id="1323893287">
              <w:marLeft w:val="0"/>
              <w:marRight w:val="0"/>
              <w:marTop w:val="0"/>
              <w:marBottom w:val="0"/>
              <w:divBdr>
                <w:top w:val="none" w:sz="0" w:space="0" w:color="auto"/>
                <w:left w:val="none" w:sz="0" w:space="0" w:color="auto"/>
                <w:bottom w:val="none" w:sz="0" w:space="0" w:color="auto"/>
                <w:right w:val="none" w:sz="0" w:space="0" w:color="auto"/>
              </w:divBdr>
            </w:div>
            <w:div w:id="1466655803">
              <w:marLeft w:val="0"/>
              <w:marRight w:val="0"/>
              <w:marTop w:val="0"/>
              <w:marBottom w:val="0"/>
              <w:divBdr>
                <w:top w:val="none" w:sz="0" w:space="0" w:color="auto"/>
                <w:left w:val="none" w:sz="0" w:space="0" w:color="auto"/>
                <w:bottom w:val="none" w:sz="0" w:space="0" w:color="auto"/>
                <w:right w:val="none" w:sz="0" w:space="0" w:color="auto"/>
              </w:divBdr>
            </w:div>
            <w:div w:id="15797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4172">
      <w:bodyDiv w:val="1"/>
      <w:marLeft w:val="0"/>
      <w:marRight w:val="0"/>
      <w:marTop w:val="0"/>
      <w:marBottom w:val="0"/>
      <w:divBdr>
        <w:top w:val="none" w:sz="0" w:space="0" w:color="auto"/>
        <w:left w:val="none" w:sz="0" w:space="0" w:color="auto"/>
        <w:bottom w:val="none" w:sz="0" w:space="0" w:color="auto"/>
        <w:right w:val="none" w:sz="0" w:space="0" w:color="auto"/>
      </w:divBdr>
      <w:divsChild>
        <w:div w:id="1966040571">
          <w:marLeft w:val="0"/>
          <w:marRight w:val="0"/>
          <w:marTop w:val="0"/>
          <w:marBottom w:val="0"/>
          <w:divBdr>
            <w:top w:val="none" w:sz="0" w:space="0" w:color="auto"/>
            <w:left w:val="none" w:sz="0" w:space="0" w:color="auto"/>
            <w:bottom w:val="none" w:sz="0" w:space="0" w:color="auto"/>
            <w:right w:val="none" w:sz="0" w:space="0" w:color="auto"/>
          </w:divBdr>
          <w:divsChild>
            <w:div w:id="397635351">
              <w:marLeft w:val="0"/>
              <w:marRight w:val="0"/>
              <w:marTop w:val="0"/>
              <w:marBottom w:val="0"/>
              <w:divBdr>
                <w:top w:val="none" w:sz="0" w:space="0" w:color="auto"/>
                <w:left w:val="none" w:sz="0" w:space="0" w:color="auto"/>
                <w:bottom w:val="none" w:sz="0" w:space="0" w:color="auto"/>
                <w:right w:val="none" w:sz="0" w:space="0" w:color="auto"/>
              </w:divBdr>
            </w:div>
            <w:div w:id="639262088">
              <w:marLeft w:val="0"/>
              <w:marRight w:val="0"/>
              <w:marTop w:val="0"/>
              <w:marBottom w:val="0"/>
              <w:divBdr>
                <w:top w:val="none" w:sz="0" w:space="0" w:color="auto"/>
                <w:left w:val="none" w:sz="0" w:space="0" w:color="auto"/>
                <w:bottom w:val="none" w:sz="0" w:space="0" w:color="auto"/>
                <w:right w:val="none" w:sz="0" w:space="0" w:color="auto"/>
              </w:divBdr>
            </w:div>
            <w:div w:id="1249803804">
              <w:marLeft w:val="0"/>
              <w:marRight w:val="0"/>
              <w:marTop w:val="0"/>
              <w:marBottom w:val="0"/>
              <w:divBdr>
                <w:top w:val="none" w:sz="0" w:space="0" w:color="auto"/>
                <w:left w:val="none" w:sz="0" w:space="0" w:color="auto"/>
                <w:bottom w:val="none" w:sz="0" w:space="0" w:color="auto"/>
                <w:right w:val="none" w:sz="0" w:space="0" w:color="auto"/>
              </w:divBdr>
            </w:div>
            <w:div w:id="1455712093">
              <w:marLeft w:val="0"/>
              <w:marRight w:val="0"/>
              <w:marTop w:val="0"/>
              <w:marBottom w:val="0"/>
              <w:divBdr>
                <w:top w:val="none" w:sz="0" w:space="0" w:color="auto"/>
                <w:left w:val="none" w:sz="0" w:space="0" w:color="auto"/>
                <w:bottom w:val="none" w:sz="0" w:space="0" w:color="auto"/>
                <w:right w:val="none" w:sz="0" w:space="0" w:color="auto"/>
              </w:divBdr>
            </w:div>
            <w:div w:id="188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166">
      <w:bodyDiv w:val="1"/>
      <w:marLeft w:val="0"/>
      <w:marRight w:val="0"/>
      <w:marTop w:val="0"/>
      <w:marBottom w:val="0"/>
      <w:divBdr>
        <w:top w:val="none" w:sz="0" w:space="0" w:color="auto"/>
        <w:left w:val="none" w:sz="0" w:space="0" w:color="auto"/>
        <w:bottom w:val="none" w:sz="0" w:space="0" w:color="auto"/>
        <w:right w:val="none" w:sz="0" w:space="0" w:color="auto"/>
      </w:divBdr>
      <w:divsChild>
        <w:div w:id="447117647">
          <w:marLeft w:val="0"/>
          <w:marRight w:val="0"/>
          <w:marTop w:val="0"/>
          <w:marBottom w:val="0"/>
          <w:divBdr>
            <w:top w:val="none" w:sz="0" w:space="0" w:color="auto"/>
            <w:left w:val="none" w:sz="0" w:space="0" w:color="auto"/>
            <w:bottom w:val="none" w:sz="0" w:space="0" w:color="auto"/>
            <w:right w:val="none" w:sz="0" w:space="0" w:color="auto"/>
          </w:divBdr>
          <w:divsChild>
            <w:div w:id="28536878">
              <w:marLeft w:val="0"/>
              <w:marRight w:val="0"/>
              <w:marTop w:val="0"/>
              <w:marBottom w:val="0"/>
              <w:divBdr>
                <w:top w:val="none" w:sz="0" w:space="0" w:color="auto"/>
                <w:left w:val="none" w:sz="0" w:space="0" w:color="auto"/>
                <w:bottom w:val="none" w:sz="0" w:space="0" w:color="auto"/>
                <w:right w:val="none" w:sz="0" w:space="0" w:color="auto"/>
              </w:divBdr>
            </w:div>
            <w:div w:id="199781790">
              <w:marLeft w:val="0"/>
              <w:marRight w:val="0"/>
              <w:marTop w:val="0"/>
              <w:marBottom w:val="0"/>
              <w:divBdr>
                <w:top w:val="none" w:sz="0" w:space="0" w:color="auto"/>
                <w:left w:val="none" w:sz="0" w:space="0" w:color="auto"/>
                <w:bottom w:val="none" w:sz="0" w:space="0" w:color="auto"/>
                <w:right w:val="none" w:sz="0" w:space="0" w:color="auto"/>
              </w:divBdr>
            </w:div>
            <w:div w:id="351617699">
              <w:marLeft w:val="0"/>
              <w:marRight w:val="0"/>
              <w:marTop w:val="0"/>
              <w:marBottom w:val="0"/>
              <w:divBdr>
                <w:top w:val="none" w:sz="0" w:space="0" w:color="auto"/>
                <w:left w:val="none" w:sz="0" w:space="0" w:color="auto"/>
                <w:bottom w:val="none" w:sz="0" w:space="0" w:color="auto"/>
                <w:right w:val="none" w:sz="0" w:space="0" w:color="auto"/>
              </w:divBdr>
            </w:div>
            <w:div w:id="374236433">
              <w:marLeft w:val="0"/>
              <w:marRight w:val="0"/>
              <w:marTop w:val="0"/>
              <w:marBottom w:val="0"/>
              <w:divBdr>
                <w:top w:val="none" w:sz="0" w:space="0" w:color="auto"/>
                <w:left w:val="none" w:sz="0" w:space="0" w:color="auto"/>
                <w:bottom w:val="none" w:sz="0" w:space="0" w:color="auto"/>
                <w:right w:val="none" w:sz="0" w:space="0" w:color="auto"/>
              </w:divBdr>
            </w:div>
            <w:div w:id="622155249">
              <w:marLeft w:val="0"/>
              <w:marRight w:val="0"/>
              <w:marTop w:val="0"/>
              <w:marBottom w:val="0"/>
              <w:divBdr>
                <w:top w:val="none" w:sz="0" w:space="0" w:color="auto"/>
                <w:left w:val="none" w:sz="0" w:space="0" w:color="auto"/>
                <w:bottom w:val="none" w:sz="0" w:space="0" w:color="auto"/>
                <w:right w:val="none" w:sz="0" w:space="0" w:color="auto"/>
              </w:divBdr>
            </w:div>
            <w:div w:id="721902732">
              <w:marLeft w:val="0"/>
              <w:marRight w:val="0"/>
              <w:marTop w:val="0"/>
              <w:marBottom w:val="0"/>
              <w:divBdr>
                <w:top w:val="none" w:sz="0" w:space="0" w:color="auto"/>
                <w:left w:val="none" w:sz="0" w:space="0" w:color="auto"/>
                <w:bottom w:val="none" w:sz="0" w:space="0" w:color="auto"/>
                <w:right w:val="none" w:sz="0" w:space="0" w:color="auto"/>
              </w:divBdr>
            </w:div>
            <w:div w:id="1871141491">
              <w:marLeft w:val="0"/>
              <w:marRight w:val="0"/>
              <w:marTop w:val="0"/>
              <w:marBottom w:val="0"/>
              <w:divBdr>
                <w:top w:val="none" w:sz="0" w:space="0" w:color="auto"/>
                <w:left w:val="none" w:sz="0" w:space="0" w:color="auto"/>
                <w:bottom w:val="none" w:sz="0" w:space="0" w:color="auto"/>
                <w:right w:val="none" w:sz="0" w:space="0" w:color="auto"/>
              </w:divBdr>
            </w:div>
            <w:div w:id="20431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0714">
      <w:bodyDiv w:val="1"/>
      <w:marLeft w:val="0"/>
      <w:marRight w:val="0"/>
      <w:marTop w:val="0"/>
      <w:marBottom w:val="0"/>
      <w:divBdr>
        <w:top w:val="none" w:sz="0" w:space="0" w:color="auto"/>
        <w:left w:val="none" w:sz="0" w:space="0" w:color="auto"/>
        <w:bottom w:val="none" w:sz="0" w:space="0" w:color="auto"/>
        <w:right w:val="none" w:sz="0" w:space="0" w:color="auto"/>
      </w:divBdr>
      <w:divsChild>
        <w:div w:id="845367487">
          <w:marLeft w:val="0"/>
          <w:marRight w:val="0"/>
          <w:marTop w:val="0"/>
          <w:marBottom w:val="0"/>
          <w:divBdr>
            <w:top w:val="none" w:sz="0" w:space="0" w:color="auto"/>
            <w:left w:val="none" w:sz="0" w:space="0" w:color="auto"/>
            <w:bottom w:val="none" w:sz="0" w:space="0" w:color="auto"/>
            <w:right w:val="none" w:sz="0" w:space="0" w:color="auto"/>
          </w:divBdr>
        </w:div>
      </w:divsChild>
    </w:div>
    <w:div w:id="1960332041">
      <w:bodyDiv w:val="1"/>
      <w:marLeft w:val="0"/>
      <w:marRight w:val="0"/>
      <w:marTop w:val="0"/>
      <w:marBottom w:val="0"/>
      <w:divBdr>
        <w:top w:val="none" w:sz="0" w:space="0" w:color="auto"/>
        <w:left w:val="none" w:sz="0" w:space="0" w:color="auto"/>
        <w:bottom w:val="none" w:sz="0" w:space="0" w:color="auto"/>
        <w:right w:val="none" w:sz="0" w:space="0" w:color="auto"/>
      </w:divBdr>
    </w:div>
    <w:div w:id="1970431241">
      <w:bodyDiv w:val="1"/>
      <w:marLeft w:val="0"/>
      <w:marRight w:val="0"/>
      <w:marTop w:val="0"/>
      <w:marBottom w:val="0"/>
      <w:divBdr>
        <w:top w:val="none" w:sz="0" w:space="0" w:color="auto"/>
        <w:left w:val="none" w:sz="0" w:space="0" w:color="auto"/>
        <w:bottom w:val="none" w:sz="0" w:space="0" w:color="auto"/>
        <w:right w:val="none" w:sz="0" w:space="0" w:color="auto"/>
      </w:divBdr>
    </w:div>
    <w:div w:id="2083478018">
      <w:bodyDiv w:val="1"/>
      <w:marLeft w:val="0"/>
      <w:marRight w:val="0"/>
      <w:marTop w:val="0"/>
      <w:marBottom w:val="0"/>
      <w:divBdr>
        <w:top w:val="none" w:sz="0" w:space="0" w:color="auto"/>
        <w:left w:val="none" w:sz="0" w:space="0" w:color="auto"/>
        <w:bottom w:val="none" w:sz="0" w:space="0" w:color="auto"/>
        <w:right w:val="none" w:sz="0" w:space="0" w:color="auto"/>
      </w:divBdr>
      <w:divsChild>
        <w:div w:id="848257801">
          <w:marLeft w:val="0"/>
          <w:marRight w:val="0"/>
          <w:marTop w:val="0"/>
          <w:marBottom w:val="0"/>
          <w:divBdr>
            <w:top w:val="none" w:sz="0" w:space="0" w:color="auto"/>
            <w:left w:val="none" w:sz="0" w:space="0" w:color="auto"/>
            <w:bottom w:val="none" w:sz="0" w:space="0" w:color="auto"/>
            <w:right w:val="none" w:sz="0" w:space="0" w:color="auto"/>
          </w:divBdr>
          <w:divsChild>
            <w:div w:id="129641452">
              <w:marLeft w:val="0"/>
              <w:marRight w:val="0"/>
              <w:marTop w:val="0"/>
              <w:marBottom w:val="0"/>
              <w:divBdr>
                <w:top w:val="none" w:sz="0" w:space="0" w:color="auto"/>
                <w:left w:val="none" w:sz="0" w:space="0" w:color="auto"/>
                <w:bottom w:val="none" w:sz="0" w:space="0" w:color="auto"/>
                <w:right w:val="none" w:sz="0" w:space="0" w:color="auto"/>
              </w:divBdr>
            </w:div>
            <w:div w:id="452753187">
              <w:marLeft w:val="0"/>
              <w:marRight w:val="0"/>
              <w:marTop w:val="0"/>
              <w:marBottom w:val="0"/>
              <w:divBdr>
                <w:top w:val="none" w:sz="0" w:space="0" w:color="auto"/>
                <w:left w:val="none" w:sz="0" w:space="0" w:color="auto"/>
                <w:bottom w:val="none" w:sz="0" w:space="0" w:color="auto"/>
                <w:right w:val="none" w:sz="0" w:space="0" w:color="auto"/>
              </w:divBdr>
            </w:div>
            <w:div w:id="511913997">
              <w:marLeft w:val="0"/>
              <w:marRight w:val="0"/>
              <w:marTop w:val="0"/>
              <w:marBottom w:val="0"/>
              <w:divBdr>
                <w:top w:val="none" w:sz="0" w:space="0" w:color="auto"/>
                <w:left w:val="none" w:sz="0" w:space="0" w:color="auto"/>
                <w:bottom w:val="none" w:sz="0" w:space="0" w:color="auto"/>
                <w:right w:val="none" w:sz="0" w:space="0" w:color="auto"/>
              </w:divBdr>
            </w:div>
            <w:div w:id="681513644">
              <w:marLeft w:val="0"/>
              <w:marRight w:val="0"/>
              <w:marTop w:val="0"/>
              <w:marBottom w:val="0"/>
              <w:divBdr>
                <w:top w:val="none" w:sz="0" w:space="0" w:color="auto"/>
                <w:left w:val="none" w:sz="0" w:space="0" w:color="auto"/>
                <w:bottom w:val="none" w:sz="0" w:space="0" w:color="auto"/>
                <w:right w:val="none" w:sz="0" w:space="0" w:color="auto"/>
              </w:divBdr>
            </w:div>
            <w:div w:id="735319504">
              <w:marLeft w:val="0"/>
              <w:marRight w:val="0"/>
              <w:marTop w:val="0"/>
              <w:marBottom w:val="0"/>
              <w:divBdr>
                <w:top w:val="none" w:sz="0" w:space="0" w:color="auto"/>
                <w:left w:val="none" w:sz="0" w:space="0" w:color="auto"/>
                <w:bottom w:val="none" w:sz="0" w:space="0" w:color="auto"/>
                <w:right w:val="none" w:sz="0" w:space="0" w:color="auto"/>
              </w:divBdr>
            </w:div>
            <w:div w:id="1092893611">
              <w:marLeft w:val="0"/>
              <w:marRight w:val="0"/>
              <w:marTop w:val="0"/>
              <w:marBottom w:val="0"/>
              <w:divBdr>
                <w:top w:val="none" w:sz="0" w:space="0" w:color="auto"/>
                <w:left w:val="none" w:sz="0" w:space="0" w:color="auto"/>
                <w:bottom w:val="none" w:sz="0" w:space="0" w:color="auto"/>
                <w:right w:val="none" w:sz="0" w:space="0" w:color="auto"/>
              </w:divBdr>
            </w:div>
            <w:div w:id="1533570180">
              <w:marLeft w:val="0"/>
              <w:marRight w:val="0"/>
              <w:marTop w:val="0"/>
              <w:marBottom w:val="0"/>
              <w:divBdr>
                <w:top w:val="none" w:sz="0" w:space="0" w:color="auto"/>
                <w:left w:val="none" w:sz="0" w:space="0" w:color="auto"/>
                <w:bottom w:val="none" w:sz="0" w:space="0" w:color="auto"/>
                <w:right w:val="none" w:sz="0" w:space="0" w:color="auto"/>
              </w:divBdr>
            </w:div>
            <w:div w:id="1640917366">
              <w:marLeft w:val="0"/>
              <w:marRight w:val="0"/>
              <w:marTop w:val="0"/>
              <w:marBottom w:val="0"/>
              <w:divBdr>
                <w:top w:val="none" w:sz="0" w:space="0" w:color="auto"/>
                <w:left w:val="none" w:sz="0" w:space="0" w:color="auto"/>
                <w:bottom w:val="none" w:sz="0" w:space="0" w:color="auto"/>
                <w:right w:val="none" w:sz="0" w:space="0" w:color="auto"/>
              </w:divBdr>
            </w:div>
            <w:div w:id="1658537016">
              <w:marLeft w:val="0"/>
              <w:marRight w:val="0"/>
              <w:marTop w:val="0"/>
              <w:marBottom w:val="0"/>
              <w:divBdr>
                <w:top w:val="none" w:sz="0" w:space="0" w:color="auto"/>
                <w:left w:val="none" w:sz="0" w:space="0" w:color="auto"/>
                <w:bottom w:val="none" w:sz="0" w:space="0" w:color="auto"/>
                <w:right w:val="none" w:sz="0" w:space="0" w:color="auto"/>
              </w:divBdr>
            </w:div>
            <w:div w:id="1733581079">
              <w:marLeft w:val="0"/>
              <w:marRight w:val="0"/>
              <w:marTop w:val="0"/>
              <w:marBottom w:val="0"/>
              <w:divBdr>
                <w:top w:val="none" w:sz="0" w:space="0" w:color="auto"/>
                <w:left w:val="none" w:sz="0" w:space="0" w:color="auto"/>
                <w:bottom w:val="none" w:sz="0" w:space="0" w:color="auto"/>
                <w:right w:val="none" w:sz="0" w:space="0" w:color="auto"/>
              </w:divBdr>
            </w:div>
            <w:div w:id="1870989184">
              <w:marLeft w:val="0"/>
              <w:marRight w:val="0"/>
              <w:marTop w:val="0"/>
              <w:marBottom w:val="0"/>
              <w:divBdr>
                <w:top w:val="none" w:sz="0" w:space="0" w:color="auto"/>
                <w:left w:val="none" w:sz="0" w:space="0" w:color="auto"/>
                <w:bottom w:val="none" w:sz="0" w:space="0" w:color="auto"/>
                <w:right w:val="none" w:sz="0" w:space="0" w:color="auto"/>
              </w:divBdr>
            </w:div>
            <w:div w:id="21005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03054">
      <w:bodyDiv w:val="1"/>
      <w:marLeft w:val="0"/>
      <w:marRight w:val="0"/>
      <w:marTop w:val="0"/>
      <w:marBottom w:val="0"/>
      <w:divBdr>
        <w:top w:val="none" w:sz="0" w:space="0" w:color="auto"/>
        <w:left w:val="none" w:sz="0" w:space="0" w:color="auto"/>
        <w:bottom w:val="none" w:sz="0" w:space="0" w:color="auto"/>
        <w:right w:val="none" w:sz="0" w:space="0" w:color="auto"/>
      </w:divBdr>
      <w:divsChild>
        <w:div w:id="1836797964">
          <w:marLeft w:val="0"/>
          <w:marRight w:val="0"/>
          <w:marTop w:val="0"/>
          <w:marBottom w:val="0"/>
          <w:divBdr>
            <w:top w:val="none" w:sz="0" w:space="0" w:color="auto"/>
            <w:left w:val="none" w:sz="0" w:space="0" w:color="auto"/>
            <w:bottom w:val="none" w:sz="0" w:space="0" w:color="auto"/>
            <w:right w:val="none" w:sz="0" w:space="0" w:color="auto"/>
          </w:divBdr>
          <w:divsChild>
            <w:div w:id="523640617">
              <w:marLeft w:val="0"/>
              <w:marRight w:val="0"/>
              <w:marTop w:val="0"/>
              <w:marBottom w:val="0"/>
              <w:divBdr>
                <w:top w:val="none" w:sz="0" w:space="0" w:color="auto"/>
                <w:left w:val="none" w:sz="0" w:space="0" w:color="auto"/>
                <w:bottom w:val="none" w:sz="0" w:space="0" w:color="auto"/>
                <w:right w:val="none" w:sz="0" w:space="0" w:color="auto"/>
              </w:divBdr>
            </w:div>
            <w:div w:id="1262761150">
              <w:marLeft w:val="0"/>
              <w:marRight w:val="0"/>
              <w:marTop w:val="0"/>
              <w:marBottom w:val="0"/>
              <w:divBdr>
                <w:top w:val="none" w:sz="0" w:space="0" w:color="auto"/>
                <w:left w:val="none" w:sz="0" w:space="0" w:color="auto"/>
                <w:bottom w:val="none" w:sz="0" w:space="0" w:color="auto"/>
                <w:right w:val="none" w:sz="0" w:space="0" w:color="auto"/>
              </w:divBdr>
            </w:div>
            <w:div w:id="1688408627">
              <w:marLeft w:val="0"/>
              <w:marRight w:val="0"/>
              <w:marTop w:val="0"/>
              <w:marBottom w:val="0"/>
              <w:divBdr>
                <w:top w:val="none" w:sz="0" w:space="0" w:color="auto"/>
                <w:left w:val="none" w:sz="0" w:space="0" w:color="auto"/>
                <w:bottom w:val="none" w:sz="0" w:space="0" w:color="auto"/>
                <w:right w:val="none" w:sz="0" w:space="0" w:color="auto"/>
              </w:divBdr>
            </w:div>
            <w:div w:id="1753047106">
              <w:marLeft w:val="0"/>
              <w:marRight w:val="0"/>
              <w:marTop w:val="0"/>
              <w:marBottom w:val="0"/>
              <w:divBdr>
                <w:top w:val="none" w:sz="0" w:space="0" w:color="auto"/>
                <w:left w:val="none" w:sz="0" w:space="0" w:color="auto"/>
                <w:bottom w:val="none" w:sz="0" w:space="0" w:color="auto"/>
                <w:right w:val="none" w:sz="0" w:space="0" w:color="auto"/>
              </w:divBdr>
            </w:div>
            <w:div w:id="19957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1061">
      <w:bodyDiv w:val="1"/>
      <w:marLeft w:val="0"/>
      <w:marRight w:val="0"/>
      <w:marTop w:val="0"/>
      <w:marBottom w:val="0"/>
      <w:divBdr>
        <w:top w:val="none" w:sz="0" w:space="0" w:color="auto"/>
        <w:left w:val="none" w:sz="0" w:space="0" w:color="auto"/>
        <w:bottom w:val="none" w:sz="0" w:space="0" w:color="auto"/>
        <w:right w:val="none" w:sz="0" w:space="0" w:color="auto"/>
      </w:divBdr>
      <w:divsChild>
        <w:div w:id="1042442738">
          <w:marLeft w:val="0"/>
          <w:marRight w:val="0"/>
          <w:marTop w:val="0"/>
          <w:marBottom w:val="0"/>
          <w:divBdr>
            <w:top w:val="none" w:sz="0" w:space="0" w:color="auto"/>
            <w:left w:val="none" w:sz="0" w:space="0" w:color="auto"/>
            <w:bottom w:val="none" w:sz="0" w:space="0" w:color="auto"/>
            <w:right w:val="none" w:sz="0" w:space="0" w:color="auto"/>
          </w:divBdr>
          <w:divsChild>
            <w:div w:id="159197585">
              <w:marLeft w:val="0"/>
              <w:marRight w:val="0"/>
              <w:marTop w:val="0"/>
              <w:marBottom w:val="0"/>
              <w:divBdr>
                <w:top w:val="none" w:sz="0" w:space="0" w:color="auto"/>
                <w:left w:val="none" w:sz="0" w:space="0" w:color="auto"/>
                <w:bottom w:val="none" w:sz="0" w:space="0" w:color="auto"/>
                <w:right w:val="none" w:sz="0" w:space="0" w:color="auto"/>
              </w:divBdr>
            </w:div>
            <w:div w:id="256526221">
              <w:marLeft w:val="0"/>
              <w:marRight w:val="0"/>
              <w:marTop w:val="0"/>
              <w:marBottom w:val="0"/>
              <w:divBdr>
                <w:top w:val="none" w:sz="0" w:space="0" w:color="auto"/>
                <w:left w:val="none" w:sz="0" w:space="0" w:color="auto"/>
                <w:bottom w:val="none" w:sz="0" w:space="0" w:color="auto"/>
                <w:right w:val="none" w:sz="0" w:space="0" w:color="auto"/>
              </w:divBdr>
            </w:div>
            <w:div w:id="397215864">
              <w:marLeft w:val="0"/>
              <w:marRight w:val="0"/>
              <w:marTop w:val="0"/>
              <w:marBottom w:val="0"/>
              <w:divBdr>
                <w:top w:val="none" w:sz="0" w:space="0" w:color="auto"/>
                <w:left w:val="none" w:sz="0" w:space="0" w:color="auto"/>
                <w:bottom w:val="none" w:sz="0" w:space="0" w:color="auto"/>
                <w:right w:val="none" w:sz="0" w:space="0" w:color="auto"/>
              </w:divBdr>
            </w:div>
            <w:div w:id="645668319">
              <w:marLeft w:val="0"/>
              <w:marRight w:val="0"/>
              <w:marTop w:val="0"/>
              <w:marBottom w:val="0"/>
              <w:divBdr>
                <w:top w:val="none" w:sz="0" w:space="0" w:color="auto"/>
                <w:left w:val="none" w:sz="0" w:space="0" w:color="auto"/>
                <w:bottom w:val="none" w:sz="0" w:space="0" w:color="auto"/>
                <w:right w:val="none" w:sz="0" w:space="0" w:color="auto"/>
              </w:divBdr>
            </w:div>
            <w:div w:id="19495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28.png"/><Relationship Id="rId47" Type="http://schemas.openxmlformats.org/officeDocument/2006/relationships/oleObject" Target="embeddings/oleObject2.bin"/><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oleObject" Target="embeddings/oleObject6.bin"/><Relationship Id="rId76" Type="http://schemas.openxmlformats.org/officeDocument/2006/relationships/image" Target="media/image57.png"/><Relationship Id="rId84" Type="http://schemas.openxmlformats.org/officeDocument/2006/relationships/oleObject" Target="embeddings/oleObject10.bin"/><Relationship Id="rId89" Type="http://schemas.openxmlformats.org/officeDocument/2006/relationships/image" Target="media/image66.png"/><Relationship Id="rId97" Type="http://schemas.openxmlformats.org/officeDocument/2006/relationships/hyperlink" Target="http://www.villanyszaklap.hu/cikkek.php?id=824" TargetMode="External"/><Relationship Id="rId7" Type="http://schemas.openxmlformats.org/officeDocument/2006/relationships/image" Target="media/image2.png"/><Relationship Id="rId71" Type="http://schemas.openxmlformats.org/officeDocument/2006/relationships/image" Target="media/image52.png"/><Relationship Id="rId92"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hyperlink" Target="http://www.egt.bme.hu/vilagit/magyar/3_f1.htm"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yperlink" Target="http://en.wikipedia.org/wiki/Incandescent_bulb" TargetMode="External"/><Relationship Id="rId45" Type="http://schemas.openxmlformats.org/officeDocument/2006/relationships/image" Target="media/image31.png"/><Relationship Id="rId53" Type="http://schemas.openxmlformats.org/officeDocument/2006/relationships/image" Target="media/image37.gif"/><Relationship Id="rId58" Type="http://schemas.openxmlformats.org/officeDocument/2006/relationships/image" Target="media/image42.png"/><Relationship Id="rId66" Type="http://schemas.openxmlformats.org/officeDocument/2006/relationships/oleObject" Target="embeddings/oleObject5.bin"/><Relationship Id="rId74" Type="http://schemas.openxmlformats.org/officeDocument/2006/relationships/image" Target="media/image55.png"/><Relationship Id="rId79" Type="http://schemas.openxmlformats.org/officeDocument/2006/relationships/oleObject" Target="embeddings/oleObject7.bin"/><Relationship Id="rId87"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1.wmf"/><Relationship Id="rId90" Type="http://schemas.openxmlformats.org/officeDocument/2006/relationships/image" Target="media/image67.png"/><Relationship Id="rId95" Type="http://schemas.openxmlformats.org/officeDocument/2006/relationships/image" Target="media/image70.png"/><Relationship Id="rId19" Type="http://schemas.openxmlformats.org/officeDocument/2006/relationships/image" Target="media/image13.png"/><Relationship Id="rId14" Type="http://schemas.openxmlformats.org/officeDocument/2006/relationships/image" Target="media/image9.wmf"/><Relationship Id="rId22" Type="http://schemas.openxmlformats.org/officeDocument/2006/relationships/hyperlink" Target="http://www.egt.bme.hu/vilagit/magyar/2_a.htm"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0.png"/><Relationship Id="rId77" Type="http://schemas.openxmlformats.org/officeDocument/2006/relationships/image" Target="media/image58.wmf"/><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6.wmf"/><Relationship Id="rId72" Type="http://schemas.openxmlformats.org/officeDocument/2006/relationships/image" Target="media/image53.emf"/><Relationship Id="rId80" Type="http://schemas.openxmlformats.org/officeDocument/2006/relationships/image" Target="media/image60.wmf"/><Relationship Id="rId85" Type="http://schemas.openxmlformats.org/officeDocument/2006/relationships/image" Target="media/image62.png"/><Relationship Id="rId93" Type="http://schemas.openxmlformats.org/officeDocument/2006/relationships/image" Target="media/image69.png"/><Relationship Id="rId98" Type="http://schemas.openxmlformats.org/officeDocument/2006/relationships/hyperlink" Target="http://www.egt.bme.hu/filetoth/w_oktatas/belsoterek/pdf/02-BVK-Vizualis_komfort.pdf" TargetMode="External"/><Relationship Id="rId3" Type="http://schemas.microsoft.com/office/2007/relationships/stylesWithEffects" Target="stylesWithEffects.xml"/><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en.wikipedia.org/wiki/Vanderbilt_University" TargetMode="External"/><Relationship Id="rId46" Type="http://schemas.openxmlformats.org/officeDocument/2006/relationships/image" Target="media/image32.wmf"/><Relationship Id="rId59" Type="http://schemas.openxmlformats.org/officeDocument/2006/relationships/oleObject" Target="embeddings/oleObject4.bin"/><Relationship Id="rId67" Type="http://schemas.openxmlformats.org/officeDocument/2006/relationships/image" Target="media/image49.png"/><Relationship Id="rId20" Type="http://schemas.openxmlformats.org/officeDocument/2006/relationships/image" Target="media/image14.png"/><Relationship Id="rId41" Type="http://schemas.openxmlformats.org/officeDocument/2006/relationships/hyperlink" Target="http://en.wikipedia.org/wiki/Semiconductor" TargetMode="External"/><Relationship Id="rId54" Type="http://schemas.openxmlformats.org/officeDocument/2006/relationships/image" Target="media/image38.gif"/><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oleObject" Target="embeddings/oleObject9.bin"/><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oleObject" Target="embeddings/oleObject1.bin"/><Relationship Id="rId23" Type="http://schemas.openxmlformats.org/officeDocument/2006/relationships/hyperlink" Target="http://www.egt.bme.hu/vilagit/magyar/1_2c.htm" TargetMode="External"/><Relationship Id="rId28" Type="http://schemas.openxmlformats.org/officeDocument/2006/relationships/image" Target="media/image19.emf"/><Relationship Id="rId36" Type="http://schemas.openxmlformats.org/officeDocument/2006/relationships/hyperlink" Target="http://hu.wikipedia.org/wiki/LED" TargetMode="External"/><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oleObject" Target="embeddings/oleObject3.bin"/><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image" Target="media/image59.wmf"/><Relationship Id="rId81" Type="http://schemas.openxmlformats.org/officeDocument/2006/relationships/oleObject" Target="embeddings/oleObject8.bin"/><Relationship Id="rId86" Type="http://schemas.openxmlformats.org/officeDocument/2006/relationships/image" Target="media/image63.png"/><Relationship Id="rId94" Type="http://schemas.openxmlformats.org/officeDocument/2006/relationships/oleObject" Target="embeddings/oleObject12.bin"/><Relationship Id="rId99" Type="http://schemas.openxmlformats.org/officeDocument/2006/relationships/image" Target="media/image72.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image" Target="media/image12.png"/><Relationship Id="rId39" Type="http://schemas.openxmlformats.org/officeDocument/2006/relationships/hyperlink" Target="http://en.wikipedia.org/wiki/Quantum_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41</Pages>
  <Words>13552</Words>
  <Characters>93513</Characters>
  <Application>Microsoft Office Word</Application>
  <DocSecurity>0</DocSecurity>
  <Lines>779</Lines>
  <Paragraphs>213</Paragraphs>
  <ScaleCrop>false</ScaleCrop>
  <HeadingPairs>
    <vt:vector size="2" baseType="variant">
      <vt:variant>
        <vt:lpstr>Cím</vt:lpstr>
      </vt:variant>
      <vt:variant>
        <vt:i4>1</vt:i4>
      </vt:variant>
    </vt:vector>
  </HeadingPairs>
  <TitlesOfParts>
    <vt:vector size="1" baseType="lpstr">
      <vt:lpstr>1</vt:lpstr>
    </vt:vector>
  </TitlesOfParts>
  <Company/>
  <LinksUpToDate>false</LinksUpToDate>
  <CharactersWithSpaces>106852</CharactersWithSpaces>
  <SharedDoc>false</SharedDoc>
  <HLinks>
    <vt:vector size="78" baseType="variant">
      <vt:variant>
        <vt:i4>6488142</vt:i4>
      </vt:variant>
      <vt:variant>
        <vt:i4>87</vt:i4>
      </vt:variant>
      <vt:variant>
        <vt:i4>0</vt:i4>
      </vt:variant>
      <vt:variant>
        <vt:i4>5</vt:i4>
      </vt:variant>
      <vt:variant>
        <vt:lpwstr>http://en.wikipedia.org/wiki/Pulse-width_modulation</vt:lpwstr>
      </vt:variant>
      <vt:variant>
        <vt:lpwstr/>
      </vt:variant>
      <vt:variant>
        <vt:i4>7536689</vt:i4>
      </vt:variant>
      <vt:variant>
        <vt:i4>84</vt:i4>
      </vt:variant>
      <vt:variant>
        <vt:i4>0</vt:i4>
      </vt:variant>
      <vt:variant>
        <vt:i4>5</vt:i4>
      </vt:variant>
      <vt:variant>
        <vt:lpwstr>http://en.wikipedia.org/wiki/Dimmer</vt:lpwstr>
      </vt:variant>
      <vt:variant>
        <vt:lpwstr/>
      </vt:variant>
      <vt:variant>
        <vt:i4>2293851</vt:i4>
      </vt:variant>
      <vt:variant>
        <vt:i4>81</vt:i4>
      </vt:variant>
      <vt:variant>
        <vt:i4>0</vt:i4>
      </vt:variant>
      <vt:variant>
        <vt:i4>5</vt:i4>
      </vt:variant>
      <vt:variant>
        <vt:lpwstr>http://en.wikipedia.org/wiki/Thermionic_emission</vt:lpwstr>
      </vt:variant>
      <vt:variant>
        <vt:lpwstr/>
      </vt:variant>
      <vt:variant>
        <vt:i4>6488142</vt:i4>
      </vt:variant>
      <vt:variant>
        <vt:i4>78</vt:i4>
      </vt:variant>
      <vt:variant>
        <vt:i4>0</vt:i4>
      </vt:variant>
      <vt:variant>
        <vt:i4>5</vt:i4>
      </vt:variant>
      <vt:variant>
        <vt:lpwstr>http://en.wikipedia.org/wiki/Pulse-width_modulation</vt:lpwstr>
      </vt:variant>
      <vt:variant>
        <vt:lpwstr/>
      </vt:variant>
      <vt:variant>
        <vt:i4>6488064</vt:i4>
      </vt:variant>
      <vt:variant>
        <vt:i4>75</vt:i4>
      </vt:variant>
      <vt:variant>
        <vt:i4>0</vt:i4>
      </vt:variant>
      <vt:variant>
        <vt:i4>5</vt:i4>
      </vt:variant>
      <vt:variant>
        <vt:lpwstr>http://en.wikipedia.org/wiki/Fluorescent_light</vt:lpwstr>
      </vt:variant>
      <vt:variant>
        <vt:lpwstr/>
      </vt:variant>
      <vt:variant>
        <vt:i4>8323134</vt:i4>
      </vt:variant>
      <vt:variant>
        <vt:i4>42</vt:i4>
      </vt:variant>
      <vt:variant>
        <vt:i4>0</vt:i4>
      </vt:variant>
      <vt:variant>
        <vt:i4>5</vt:i4>
      </vt:variant>
      <vt:variant>
        <vt:lpwstr>http://en.wikipedia.org/wiki/Semiconductor</vt:lpwstr>
      </vt:variant>
      <vt:variant>
        <vt:lpwstr/>
      </vt:variant>
      <vt:variant>
        <vt:i4>5963826</vt:i4>
      </vt:variant>
      <vt:variant>
        <vt:i4>39</vt:i4>
      </vt:variant>
      <vt:variant>
        <vt:i4>0</vt:i4>
      </vt:variant>
      <vt:variant>
        <vt:i4>5</vt:i4>
      </vt:variant>
      <vt:variant>
        <vt:lpwstr>http://en.wikipedia.org/wiki/Incandescent_bulb</vt:lpwstr>
      </vt:variant>
      <vt:variant>
        <vt:lpwstr/>
      </vt:variant>
      <vt:variant>
        <vt:i4>393323</vt:i4>
      </vt:variant>
      <vt:variant>
        <vt:i4>36</vt:i4>
      </vt:variant>
      <vt:variant>
        <vt:i4>0</vt:i4>
      </vt:variant>
      <vt:variant>
        <vt:i4>5</vt:i4>
      </vt:variant>
      <vt:variant>
        <vt:lpwstr>http://en.wikipedia.org/wiki/Quantum_dot</vt:lpwstr>
      </vt:variant>
      <vt:variant>
        <vt:lpwstr/>
      </vt:variant>
      <vt:variant>
        <vt:i4>4784161</vt:i4>
      </vt:variant>
      <vt:variant>
        <vt:i4>33</vt:i4>
      </vt:variant>
      <vt:variant>
        <vt:i4>0</vt:i4>
      </vt:variant>
      <vt:variant>
        <vt:i4>5</vt:i4>
      </vt:variant>
      <vt:variant>
        <vt:lpwstr>http://en.wikipedia.org/wiki/Vanderbilt_University</vt:lpwstr>
      </vt:variant>
      <vt:variant>
        <vt:lpwstr/>
      </vt:variant>
      <vt:variant>
        <vt:i4>2162697</vt:i4>
      </vt:variant>
      <vt:variant>
        <vt:i4>30</vt:i4>
      </vt:variant>
      <vt:variant>
        <vt:i4>0</vt:i4>
      </vt:variant>
      <vt:variant>
        <vt:i4>5</vt:i4>
      </vt:variant>
      <vt:variant>
        <vt:lpwstr>http://hu.wikipedia.org/wiki/LED</vt:lpwstr>
      </vt:variant>
      <vt:variant>
        <vt:lpwstr>cite_note-0</vt:lpwstr>
      </vt:variant>
      <vt:variant>
        <vt:i4>5308516</vt:i4>
      </vt:variant>
      <vt:variant>
        <vt:i4>27</vt:i4>
      </vt:variant>
      <vt:variant>
        <vt:i4>0</vt:i4>
      </vt:variant>
      <vt:variant>
        <vt:i4>5</vt:i4>
      </vt:variant>
      <vt:variant>
        <vt:lpwstr>http://www.egt.bme.hu/vilagit/magyar/3_f1.htm</vt:lpwstr>
      </vt:variant>
      <vt:variant>
        <vt:lpwstr/>
      </vt:variant>
      <vt:variant>
        <vt:i4>458806</vt:i4>
      </vt:variant>
      <vt:variant>
        <vt:i4>24</vt:i4>
      </vt:variant>
      <vt:variant>
        <vt:i4>0</vt:i4>
      </vt:variant>
      <vt:variant>
        <vt:i4>5</vt:i4>
      </vt:variant>
      <vt:variant>
        <vt:lpwstr>http://www.egt.bme.hu/vilagit/magyar/1_2c.htm</vt:lpwstr>
      </vt:variant>
      <vt:variant>
        <vt:lpwstr/>
      </vt:variant>
      <vt:variant>
        <vt:i4>524391</vt:i4>
      </vt:variant>
      <vt:variant>
        <vt:i4>21</vt:i4>
      </vt:variant>
      <vt:variant>
        <vt:i4>0</vt:i4>
      </vt:variant>
      <vt:variant>
        <vt:i4>5</vt:i4>
      </vt:variant>
      <vt:variant>
        <vt:lpwstr>http://www.egt.bme.hu/vilagit/magyar/2_a.htm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Madarász Péter</dc:creator>
  <cp:keywords/>
  <dc:description/>
  <cp:lastModifiedBy>Szabó Kristóf</cp:lastModifiedBy>
  <cp:revision>157</cp:revision>
  <cp:lastPrinted>2011-05-18T12:33:00Z</cp:lastPrinted>
  <dcterms:created xsi:type="dcterms:W3CDTF">2011-05-18T12:34:00Z</dcterms:created>
  <dcterms:modified xsi:type="dcterms:W3CDTF">2011-05-25T15:05:00Z</dcterms:modified>
</cp:coreProperties>
</file>